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Layout w:type="fixed"/>
        <w:tblLook w:val="04A0" w:firstRow="1" w:lastRow="0" w:firstColumn="1" w:lastColumn="0" w:noHBand="0" w:noVBand="1"/>
      </w:tblPr>
      <w:tblGrid>
        <w:gridCol w:w="2438"/>
        <w:gridCol w:w="6406"/>
      </w:tblGrid>
      <w:tr w:rsidR="00CE544A" w:rsidRPr="003E4C33" w14:paraId="2F63F022" w14:textId="77777777" w:rsidTr="59B05460">
        <w:tc>
          <w:tcPr>
            <w:tcW w:w="2438" w:type="dxa"/>
            <w:shd w:val="clear" w:color="auto" w:fill="auto"/>
          </w:tcPr>
          <w:p w14:paraId="3B17A912" w14:textId="77777777" w:rsidR="00F445B1" w:rsidRPr="003E4C33" w:rsidRDefault="006B2DE1" w:rsidP="004A6D2F">
            <w:pPr>
              <w:rPr>
                <w:rStyle w:val="Firstpagetablebold"/>
                <w:rFonts w:cs="Arial"/>
              </w:rPr>
            </w:pPr>
            <w:r w:rsidRPr="003E4C33">
              <w:rPr>
                <w:rStyle w:val="Firstpagetablebold"/>
                <w:rFonts w:cs="Arial"/>
              </w:rPr>
              <w:t>Decision type</w:t>
            </w:r>
            <w:r w:rsidR="005C35A5" w:rsidRPr="003E4C33">
              <w:rPr>
                <w:rStyle w:val="Firstpagetablebold"/>
                <w:rFonts w:cs="Arial"/>
              </w:rPr>
              <w:t>:</w:t>
            </w:r>
          </w:p>
        </w:tc>
        <w:tc>
          <w:tcPr>
            <w:tcW w:w="6406" w:type="dxa"/>
            <w:shd w:val="clear" w:color="auto" w:fill="auto"/>
          </w:tcPr>
          <w:p w14:paraId="15BDDA14" w14:textId="7F65CEB7" w:rsidR="00F445B1" w:rsidRPr="003E4C33" w:rsidRDefault="006B2DE1" w:rsidP="004A6D2F">
            <w:pPr>
              <w:rPr>
                <w:rStyle w:val="Firstpagetablebold"/>
                <w:rFonts w:cs="Arial"/>
              </w:rPr>
            </w:pPr>
            <w:r w:rsidRPr="003E4C33">
              <w:rPr>
                <w:rStyle w:val="Firstpagetablebold"/>
                <w:rFonts w:cs="Arial"/>
              </w:rPr>
              <w:t xml:space="preserve">Decision </w:t>
            </w:r>
            <w:r w:rsidR="39A05735" w:rsidRPr="003E4C33">
              <w:rPr>
                <w:rStyle w:val="Firstpagetablebold"/>
                <w:rFonts w:cs="Arial"/>
              </w:rPr>
              <w:t xml:space="preserve">Specifically </w:t>
            </w:r>
            <w:r w:rsidRPr="003E4C33">
              <w:rPr>
                <w:rStyle w:val="Firstpagetablebold"/>
                <w:rFonts w:cs="Arial"/>
              </w:rPr>
              <w:t>Delegated to Officers</w:t>
            </w:r>
            <w:r w:rsidR="00BF2B37" w:rsidRPr="003E4C33">
              <w:rPr>
                <w:rStyle w:val="Firstpagetablebold"/>
                <w:rFonts w:cs="Arial"/>
              </w:rPr>
              <w:t xml:space="preserve"> / Single Member Decision </w:t>
            </w:r>
          </w:p>
        </w:tc>
      </w:tr>
      <w:tr w:rsidR="00CE544A" w:rsidRPr="003E4C33" w14:paraId="33BEC222" w14:textId="77777777" w:rsidTr="59B05460">
        <w:tc>
          <w:tcPr>
            <w:tcW w:w="2438" w:type="dxa"/>
            <w:shd w:val="clear" w:color="auto" w:fill="auto"/>
          </w:tcPr>
          <w:p w14:paraId="28000B0A" w14:textId="77777777" w:rsidR="00F445B1" w:rsidRPr="003E4C33" w:rsidRDefault="00F445B1" w:rsidP="004A6D2F">
            <w:pPr>
              <w:rPr>
                <w:rStyle w:val="Firstpagetablebold"/>
                <w:rFonts w:cs="Arial"/>
              </w:rPr>
            </w:pPr>
            <w:r w:rsidRPr="003E4C33">
              <w:rPr>
                <w:rStyle w:val="Firstpagetablebold"/>
                <w:rFonts w:cs="Arial"/>
              </w:rPr>
              <w:t>D</w:t>
            </w:r>
            <w:r w:rsidR="006B2DE1" w:rsidRPr="003E4C33">
              <w:rPr>
                <w:rStyle w:val="Firstpagetablebold"/>
                <w:rFonts w:cs="Arial"/>
              </w:rPr>
              <w:t>ecision d</w:t>
            </w:r>
            <w:r w:rsidRPr="003E4C33">
              <w:rPr>
                <w:rStyle w:val="Firstpagetablebold"/>
                <w:rFonts w:cs="Arial"/>
              </w:rPr>
              <w:t>at</w:t>
            </w:r>
            <w:r w:rsidR="005C35A5" w:rsidRPr="003E4C33">
              <w:rPr>
                <w:rStyle w:val="Firstpagetablebold"/>
                <w:rFonts w:cs="Arial"/>
              </w:rPr>
              <w:t>e:</w:t>
            </w:r>
          </w:p>
        </w:tc>
        <w:tc>
          <w:tcPr>
            <w:tcW w:w="6406" w:type="dxa"/>
            <w:shd w:val="clear" w:color="auto" w:fill="auto"/>
          </w:tcPr>
          <w:p w14:paraId="24B44B70" w14:textId="0F13421A" w:rsidR="00F445B1" w:rsidRPr="00C55247" w:rsidRDefault="005229ED" w:rsidP="59B05460">
            <w:pPr>
              <w:rPr>
                <w:rStyle w:val="Firstpagetablebold"/>
                <w:rFonts w:cs="Arial"/>
                <w:b w:val="0"/>
                <w:color w:val="auto"/>
              </w:rPr>
            </w:pPr>
            <w:r>
              <w:rPr>
                <w:rStyle w:val="Firstpagetablebold"/>
                <w:rFonts w:cs="Arial"/>
                <w:b w:val="0"/>
                <w:color w:val="auto"/>
              </w:rPr>
              <w:t>27</w:t>
            </w:r>
            <w:r w:rsidRPr="005229ED">
              <w:rPr>
                <w:rStyle w:val="Firstpagetablebold"/>
                <w:rFonts w:cs="Arial"/>
                <w:b w:val="0"/>
                <w:color w:val="auto"/>
                <w:vertAlign w:val="superscript"/>
              </w:rPr>
              <w:t>th</w:t>
            </w:r>
            <w:r>
              <w:rPr>
                <w:rStyle w:val="Firstpagetablebold"/>
                <w:rFonts w:cs="Arial"/>
                <w:b w:val="0"/>
                <w:color w:val="auto"/>
              </w:rPr>
              <w:t xml:space="preserve"> March 2025</w:t>
            </w:r>
          </w:p>
        </w:tc>
      </w:tr>
      <w:tr w:rsidR="00CE544A" w:rsidRPr="003E4C33" w14:paraId="4976D647" w14:textId="77777777" w:rsidTr="59B05460">
        <w:tc>
          <w:tcPr>
            <w:tcW w:w="2438" w:type="dxa"/>
            <w:shd w:val="clear" w:color="auto" w:fill="auto"/>
          </w:tcPr>
          <w:p w14:paraId="382A5FE7" w14:textId="77777777" w:rsidR="00F445B1" w:rsidRPr="003E4C33" w:rsidRDefault="006B2DE1" w:rsidP="004A6D2F">
            <w:pPr>
              <w:rPr>
                <w:rStyle w:val="Firstpagetablebold"/>
                <w:rFonts w:cs="Arial"/>
              </w:rPr>
            </w:pPr>
            <w:r w:rsidRPr="003E4C33">
              <w:rPr>
                <w:rStyle w:val="Firstpagetablebold"/>
                <w:rFonts w:cs="Arial"/>
              </w:rPr>
              <w:t>Decision maker</w:t>
            </w:r>
            <w:r w:rsidR="005C35A5" w:rsidRPr="003E4C33">
              <w:rPr>
                <w:rStyle w:val="Firstpagetablebold"/>
                <w:rFonts w:cs="Arial"/>
              </w:rPr>
              <w:t>:</w:t>
            </w:r>
          </w:p>
        </w:tc>
        <w:tc>
          <w:tcPr>
            <w:tcW w:w="6406" w:type="dxa"/>
            <w:shd w:val="clear" w:color="auto" w:fill="auto"/>
          </w:tcPr>
          <w:p w14:paraId="4CADFAAE" w14:textId="62292DA0" w:rsidR="00F445B1" w:rsidRPr="00C55247" w:rsidRDefault="004C6B46" w:rsidP="7BC57162">
            <w:pPr>
              <w:spacing w:line="259" w:lineRule="auto"/>
            </w:pPr>
            <w:r>
              <w:rPr>
                <w:rStyle w:val="Firstpagetablebold"/>
                <w:rFonts w:cs="Arial"/>
                <w:b w:val="0"/>
                <w:color w:val="auto"/>
              </w:rPr>
              <w:t>Nigel Kennedy, Group Finance Director</w:t>
            </w:r>
          </w:p>
        </w:tc>
      </w:tr>
      <w:tr w:rsidR="00CE544A" w:rsidRPr="003E4C33" w14:paraId="1CE13DCA" w14:textId="77777777" w:rsidTr="59B05460">
        <w:tc>
          <w:tcPr>
            <w:tcW w:w="2438" w:type="dxa"/>
            <w:shd w:val="clear" w:color="auto" w:fill="auto"/>
          </w:tcPr>
          <w:p w14:paraId="6F073F4D" w14:textId="77777777" w:rsidR="00F445B1" w:rsidRPr="003E4C33" w:rsidRDefault="006B2DE1" w:rsidP="004A6D2F">
            <w:pPr>
              <w:rPr>
                <w:rStyle w:val="Firstpagetablebold"/>
                <w:rFonts w:cs="Arial"/>
              </w:rPr>
            </w:pPr>
            <w:r w:rsidRPr="003E4C33">
              <w:rPr>
                <w:rStyle w:val="Firstpagetablebold"/>
                <w:rFonts w:cs="Arial"/>
              </w:rPr>
              <w:t>Decision title</w:t>
            </w:r>
            <w:r w:rsidR="00F445B1" w:rsidRPr="003E4C33">
              <w:rPr>
                <w:rStyle w:val="Firstpagetablebold"/>
                <w:rFonts w:cs="Arial"/>
              </w:rPr>
              <w:t xml:space="preserve">: </w:t>
            </w:r>
          </w:p>
        </w:tc>
        <w:tc>
          <w:tcPr>
            <w:tcW w:w="6406" w:type="dxa"/>
            <w:shd w:val="clear" w:color="auto" w:fill="auto"/>
          </w:tcPr>
          <w:p w14:paraId="04146131" w14:textId="6F8650DA" w:rsidR="00F445B1" w:rsidRPr="00C55247" w:rsidRDefault="001F37C5" w:rsidP="6705CB2F">
            <w:pPr>
              <w:rPr>
                <w:rStyle w:val="Firstpagetablebold"/>
                <w:rFonts w:cs="Arial"/>
                <w:b w:val="0"/>
                <w:color w:val="auto"/>
              </w:rPr>
            </w:pPr>
            <w:proofErr w:type="spellStart"/>
            <w:r>
              <w:rPr>
                <w:rStyle w:val="Firstpagetablebold"/>
                <w:rFonts w:cs="Arial"/>
                <w:b w:val="0"/>
                <w:color w:val="auto"/>
              </w:rPr>
              <w:t>Oxwed</w:t>
            </w:r>
            <w:proofErr w:type="spellEnd"/>
            <w:r>
              <w:rPr>
                <w:rStyle w:val="Firstpagetablebold"/>
                <w:rFonts w:cs="Arial"/>
                <w:b w:val="0"/>
                <w:color w:val="auto"/>
              </w:rPr>
              <w:t xml:space="preserve"> Funding Arrangements</w:t>
            </w:r>
          </w:p>
        </w:tc>
      </w:tr>
    </w:tbl>
    <w:p w14:paraId="080C2F93" w14:textId="77777777" w:rsidR="004F20EF" w:rsidRPr="003E4C33" w:rsidRDefault="004F20EF" w:rsidP="004A6D2F">
      <w:pPr>
        <w:rPr>
          <w:rFonts w:cs="Arial"/>
        </w:rPr>
      </w:pPr>
    </w:p>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2438"/>
        <w:gridCol w:w="6407"/>
      </w:tblGrid>
      <w:tr w:rsidR="00D5547E" w:rsidRPr="003E4C33" w14:paraId="7FD44099" w14:textId="77777777" w:rsidTr="59B05460">
        <w:tc>
          <w:tcPr>
            <w:tcW w:w="8845" w:type="dxa"/>
            <w:gridSpan w:val="2"/>
            <w:tcBorders>
              <w:bottom w:val="single" w:sz="8" w:space="0" w:color="000000" w:themeColor="text1"/>
            </w:tcBorders>
            <w:hideMark/>
          </w:tcPr>
          <w:p w14:paraId="5689CEED" w14:textId="299E84BF" w:rsidR="00D5547E" w:rsidRPr="003E4C33" w:rsidRDefault="00745BF0" w:rsidP="00745BF0">
            <w:pPr>
              <w:jc w:val="center"/>
              <w:rPr>
                <w:rStyle w:val="Firstpagetablebold"/>
                <w:rFonts w:cs="Arial"/>
              </w:rPr>
            </w:pPr>
            <w:r w:rsidRPr="003E4C33">
              <w:rPr>
                <w:rStyle w:val="Firstpagetablebold"/>
                <w:rFonts w:cs="Arial"/>
              </w:rPr>
              <w:t xml:space="preserve">Summary </w:t>
            </w:r>
          </w:p>
        </w:tc>
      </w:tr>
      <w:tr w:rsidR="00D5547E" w:rsidRPr="003E4C33" w14:paraId="5A19916D" w14:textId="77777777" w:rsidTr="59B05460">
        <w:tc>
          <w:tcPr>
            <w:tcW w:w="2438" w:type="dxa"/>
            <w:tcBorders>
              <w:top w:val="single" w:sz="8" w:space="0" w:color="000000" w:themeColor="text1"/>
              <w:left w:val="single" w:sz="8" w:space="0" w:color="000000" w:themeColor="text1"/>
              <w:bottom w:val="nil"/>
              <w:right w:val="nil"/>
            </w:tcBorders>
            <w:hideMark/>
          </w:tcPr>
          <w:p w14:paraId="0CBF1A02" w14:textId="75CA1B6E" w:rsidR="00D5547E" w:rsidRPr="003E4C33" w:rsidRDefault="006C767F" w:rsidP="00523261">
            <w:pPr>
              <w:rPr>
                <w:rStyle w:val="Firstpagetablebold"/>
                <w:rFonts w:cs="Arial"/>
              </w:rPr>
            </w:pPr>
            <w:r w:rsidRPr="003E4C33">
              <w:rPr>
                <w:rStyle w:val="Firstpagetablebold"/>
                <w:rFonts w:cs="Arial"/>
              </w:rPr>
              <w:t>Decision being taken</w:t>
            </w:r>
            <w:r w:rsidR="00D5547E" w:rsidRPr="003E4C33">
              <w:rPr>
                <w:rStyle w:val="Firstpagetablebold"/>
                <w:rFonts w:cs="Arial"/>
              </w:rPr>
              <w:t>:</w:t>
            </w:r>
          </w:p>
        </w:tc>
        <w:tc>
          <w:tcPr>
            <w:tcW w:w="6407" w:type="dxa"/>
            <w:tcBorders>
              <w:top w:val="single" w:sz="8" w:space="0" w:color="000000" w:themeColor="text1"/>
              <w:left w:val="nil"/>
              <w:bottom w:val="nil"/>
              <w:right w:val="single" w:sz="8" w:space="0" w:color="000000" w:themeColor="text1"/>
            </w:tcBorders>
            <w:hideMark/>
          </w:tcPr>
          <w:p w14:paraId="1A556BE9" w14:textId="18180B01" w:rsidR="00D5547E" w:rsidRPr="00C55247" w:rsidRDefault="09FE5144" w:rsidP="7BC57162">
            <w:pPr>
              <w:spacing w:line="259" w:lineRule="auto"/>
              <w:rPr>
                <w:rFonts w:cs="Arial"/>
                <w:color w:val="auto"/>
              </w:rPr>
            </w:pPr>
            <w:r w:rsidRPr="7BC57162">
              <w:rPr>
                <w:rFonts w:cs="Arial"/>
                <w:color w:val="auto"/>
              </w:rPr>
              <w:t>To</w:t>
            </w:r>
            <w:r w:rsidR="004C6B46" w:rsidRPr="004C6B46">
              <w:rPr>
                <w:rFonts w:cs="Arial"/>
                <w:color w:val="auto"/>
              </w:rPr>
              <w:t xml:space="preserve"> agree a follow-on loan agreement for existing and future loans to </w:t>
            </w:r>
            <w:proofErr w:type="spellStart"/>
            <w:r w:rsidR="004C6B46" w:rsidRPr="004C6B46">
              <w:rPr>
                <w:rFonts w:cs="Arial"/>
                <w:color w:val="auto"/>
              </w:rPr>
              <w:t>Oxwed</w:t>
            </w:r>
            <w:proofErr w:type="spellEnd"/>
            <w:r w:rsidR="004C6B46" w:rsidRPr="004C6B46">
              <w:rPr>
                <w:rFonts w:cs="Arial"/>
                <w:color w:val="auto"/>
              </w:rPr>
              <w:t xml:space="preserve"> LLP</w:t>
            </w:r>
          </w:p>
        </w:tc>
      </w:tr>
      <w:tr w:rsidR="00D5547E" w:rsidRPr="003E4C33" w14:paraId="14C2CC29" w14:textId="77777777" w:rsidTr="59B05460">
        <w:tc>
          <w:tcPr>
            <w:tcW w:w="2438" w:type="dxa"/>
            <w:tcBorders>
              <w:top w:val="nil"/>
              <w:left w:val="single" w:sz="8" w:space="0" w:color="000000" w:themeColor="text1"/>
              <w:bottom w:val="nil"/>
              <w:right w:val="nil"/>
            </w:tcBorders>
            <w:hideMark/>
          </w:tcPr>
          <w:p w14:paraId="21ECDCE3" w14:textId="77777777" w:rsidR="00D5547E" w:rsidRPr="003E4C33" w:rsidRDefault="00D5547E">
            <w:pPr>
              <w:rPr>
                <w:rStyle w:val="Firstpagetablebold"/>
                <w:rFonts w:cs="Arial"/>
              </w:rPr>
            </w:pPr>
            <w:r w:rsidRPr="003E4C33">
              <w:rPr>
                <w:rStyle w:val="Firstpagetablebold"/>
                <w:rFonts w:cs="Arial"/>
              </w:rPr>
              <w:t>Key decision:</w:t>
            </w:r>
          </w:p>
        </w:tc>
        <w:tc>
          <w:tcPr>
            <w:tcW w:w="6407" w:type="dxa"/>
            <w:tcBorders>
              <w:top w:val="nil"/>
              <w:left w:val="nil"/>
              <w:bottom w:val="nil"/>
              <w:right w:val="single" w:sz="8" w:space="0" w:color="000000" w:themeColor="text1"/>
            </w:tcBorders>
            <w:hideMark/>
          </w:tcPr>
          <w:p w14:paraId="16E2C596" w14:textId="29E25568" w:rsidR="00D5547E" w:rsidRPr="00C55247" w:rsidRDefault="004C6B46" w:rsidP="2BB29E7E">
            <w:pPr>
              <w:rPr>
                <w:rFonts w:cs="Arial"/>
                <w:color w:val="auto"/>
              </w:rPr>
            </w:pPr>
            <w:r>
              <w:rPr>
                <w:rFonts w:cs="Arial"/>
                <w:color w:val="auto"/>
              </w:rPr>
              <w:t>Yes</w:t>
            </w:r>
            <w:r w:rsidR="08612AF7" w:rsidRPr="7BC57162">
              <w:rPr>
                <w:rFonts w:cs="Arial"/>
                <w:color w:val="auto"/>
              </w:rPr>
              <w:t xml:space="preserve"> </w:t>
            </w:r>
          </w:p>
        </w:tc>
      </w:tr>
      <w:tr w:rsidR="006B2DE1" w:rsidRPr="003E4C33" w14:paraId="631D49A6" w14:textId="77777777" w:rsidTr="59B05460">
        <w:tc>
          <w:tcPr>
            <w:tcW w:w="2438" w:type="dxa"/>
            <w:tcBorders>
              <w:top w:val="nil"/>
              <w:left w:val="single" w:sz="8" w:space="0" w:color="000000" w:themeColor="text1"/>
              <w:bottom w:val="nil"/>
              <w:right w:val="nil"/>
            </w:tcBorders>
          </w:tcPr>
          <w:p w14:paraId="17BC101D" w14:textId="77777777" w:rsidR="006B2DE1" w:rsidRPr="003E4C33" w:rsidRDefault="006B2DE1">
            <w:pPr>
              <w:rPr>
                <w:rStyle w:val="Firstpagetablebold"/>
                <w:rFonts w:cs="Arial"/>
              </w:rPr>
            </w:pPr>
            <w:r w:rsidRPr="003E4C33">
              <w:rPr>
                <w:rStyle w:val="Firstpagetablebold"/>
                <w:rFonts w:cs="Arial"/>
              </w:rPr>
              <w:t>Source of delegation:</w:t>
            </w:r>
          </w:p>
        </w:tc>
        <w:tc>
          <w:tcPr>
            <w:tcW w:w="6407" w:type="dxa"/>
            <w:tcBorders>
              <w:top w:val="nil"/>
              <w:left w:val="nil"/>
              <w:bottom w:val="nil"/>
              <w:right w:val="single" w:sz="8" w:space="0" w:color="000000" w:themeColor="text1"/>
            </w:tcBorders>
          </w:tcPr>
          <w:p w14:paraId="24C2E022" w14:textId="652D66DC" w:rsidR="006B2DE1" w:rsidRPr="00C55247" w:rsidRDefault="00234B2E" w:rsidP="003E4C33">
            <w:pPr>
              <w:rPr>
                <w:rFonts w:cs="Arial"/>
                <w:color w:val="auto"/>
              </w:rPr>
            </w:pPr>
            <w:r>
              <w:rPr>
                <w:rFonts w:cs="Arial"/>
                <w:color w:val="auto"/>
              </w:rPr>
              <w:t xml:space="preserve">Item 126 </w:t>
            </w:r>
            <w:r w:rsidR="004C6B46">
              <w:rPr>
                <w:rFonts w:cs="Arial"/>
                <w:color w:val="auto"/>
              </w:rPr>
              <w:t>Cabinet Minutes of 5 February 2025</w:t>
            </w:r>
            <w:r>
              <w:rPr>
                <w:rFonts w:cs="Arial"/>
                <w:color w:val="auto"/>
              </w:rPr>
              <w:t xml:space="preserve"> </w:t>
            </w:r>
            <w:hyperlink r:id="rId11" w:history="1">
              <w:r w:rsidRPr="00234B2E">
                <w:rPr>
                  <w:rStyle w:val="Hyperlink"/>
                  <w:rFonts w:cs="Arial"/>
                </w:rPr>
                <w:t>Committee Minutes</w:t>
              </w:r>
            </w:hyperlink>
          </w:p>
        </w:tc>
      </w:tr>
      <w:tr w:rsidR="00E508A1" w:rsidRPr="003E4C33" w14:paraId="271E719F" w14:textId="77777777" w:rsidTr="59B05460">
        <w:tc>
          <w:tcPr>
            <w:tcW w:w="2438" w:type="dxa"/>
            <w:tcBorders>
              <w:top w:val="nil"/>
              <w:left w:val="single" w:sz="8" w:space="0" w:color="000000" w:themeColor="text1"/>
              <w:bottom w:val="nil"/>
              <w:right w:val="nil"/>
            </w:tcBorders>
          </w:tcPr>
          <w:p w14:paraId="1A335B57" w14:textId="576239ED" w:rsidR="00E508A1" w:rsidRPr="003E4C33" w:rsidRDefault="00E508A1" w:rsidP="00E508A1">
            <w:pPr>
              <w:rPr>
                <w:rStyle w:val="Firstpagetablebold"/>
                <w:rFonts w:cs="Arial"/>
              </w:rPr>
            </w:pPr>
            <w:r>
              <w:rPr>
                <w:rStyle w:val="Firstpagetablebold"/>
              </w:rPr>
              <w:t>Cabinet Member:</w:t>
            </w:r>
          </w:p>
        </w:tc>
        <w:tc>
          <w:tcPr>
            <w:tcW w:w="6407" w:type="dxa"/>
            <w:tcBorders>
              <w:top w:val="nil"/>
              <w:left w:val="nil"/>
              <w:bottom w:val="nil"/>
              <w:right w:val="single" w:sz="8" w:space="0" w:color="000000" w:themeColor="text1"/>
            </w:tcBorders>
          </w:tcPr>
          <w:p w14:paraId="3F43CD0E" w14:textId="7242FE30" w:rsidR="00E508A1" w:rsidRPr="00C55247" w:rsidRDefault="004C6B46" w:rsidP="59B05460">
            <w:pPr>
              <w:rPr>
                <w:color w:val="auto"/>
                <w:highlight w:val="yellow"/>
              </w:rPr>
            </w:pPr>
            <w:r w:rsidRPr="004C6B46">
              <w:rPr>
                <w:color w:val="auto"/>
              </w:rPr>
              <w:t>Councillor Ed Turner, Deputy Leader (Statutory) - Finance and Asset Management</w:t>
            </w:r>
          </w:p>
        </w:tc>
      </w:tr>
      <w:tr w:rsidR="00E508A1" w:rsidRPr="003E4C33" w14:paraId="7239C84D" w14:textId="77777777" w:rsidTr="59B05460">
        <w:tc>
          <w:tcPr>
            <w:tcW w:w="2438" w:type="dxa"/>
            <w:tcBorders>
              <w:top w:val="nil"/>
              <w:left w:val="single" w:sz="8" w:space="0" w:color="000000" w:themeColor="text1"/>
              <w:bottom w:val="nil"/>
              <w:right w:val="nil"/>
            </w:tcBorders>
          </w:tcPr>
          <w:p w14:paraId="69154EA3" w14:textId="5398B245" w:rsidR="00E508A1" w:rsidRPr="003E4C33" w:rsidRDefault="00E508A1" w:rsidP="00E508A1">
            <w:pPr>
              <w:rPr>
                <w:rStyle w:val="Firstpagetablebold"/>
                <w:rFonts w:cs="Arial"/>
              </w:rPr>
            </w:pPr>
            <w:r>
              <w:rPr>
                <w:rStyle w:val="Firstpagetablebold"/>
              </w:rPr>
              <w:t>Corporate Priority:</w:t>
            </w:r>
          </w:p>
        </w:tc>
        <w:tc>
          <w:tcPr>
            <w:tcW w:w="6407" w:type="dxa"/>
            <w:tcBorders>
              <w:top w:val="nil"/>
              <w:left w:val="nil"/>
              <w:bottom w:val="nil"/>
              <w:right w:val="single" w:sz="8" w:space="0" w:color="000000" w:themeColor="text1"/>
            </w:tcBorders>
          </w:tcPr>
          <w:p w14:paraId="7176B63A" w14:textId="65F940C0" w:rsidR="00E508A1" w:rsidRPr="00C55247" w:rsidRDefault="004C6B46" w:rsidP="59B05460">
            <w:pPr>
              <w:rPr>
                <w:color w:val="auto"/>
              </w:rPr>
            </w:pPr>
            <w:r w:rsidRPr="004C6B46">
              <w:rPr>
                <w:color w:val="auto"/>
              </w:rPr>
              <w:t>Well Run Council</w:t>
            </w:r>
          </w:p>
        </w:tc>
      </w:tr>
      <w:tr w:rsidR="00E508A1" w:rsidRPr="003E4C33" w14:paraId="7C13F173" w14:textId="77777777" w:rsidTr="59B05460">
        <w:tc>
          <w:tcPr>
            <w:tcW w:w="2438" w:type="dxa"/>
            <w:tcBorders>
              <w:top w:val="nil"/>
              <w:left w:val="single" w:sz="8" w:space="0" w:color="000000" w:themeColor="text1"/>
              <w:bottom w:val="single" w:sz="4" w:space="0" w:color="auto"/>
              <w:right w:val="nil"/>
            </w:tcBorders>
          </w:tcPr>
          <w:p w14:paraId="03C588C4" w14:textId="0F96CD21" w:rsidR="00E508A1" w:rsidRPr="003E4C33" w:rsidRDefault="00E508A1" w:rsidP="00E508A1">
            <w:pPr>
              <w:rPr>
                <w:rStyle w:val="Firstpagetablebold"/>
                <w:rFonts w:cs="Arial"/>
              </w:rPr>
            </w:pPr>
            <w:r>
              <w:rPr>
                <w:rStyle w:val="Firstpagetablebold"/>
              </w:rPr>
              <w:t>Policy Framework:</w:t>
            </w:r>
          </w:p>
        </w:tc>
        <w:tc>
          <w:tcPr>
            <w:tcW w:w="6407" w:type="dxa"/>
            <w:tcBorders>
              <w:top w:val="nil"/>
              <w:left w:val="nil"/>
              <w:bottom w:val="single" w:sz="4" w:space="0" w:color="auto"/>
              <w:right w:val="single" w:sz="8" w:space="0" w:color="000000" w:themeColor="text1"/>
            </w:tcBorders>
          </w:tcPr>
          <w:p w14:paraId="4C1C7DD3" w14:textId="3B17F208" w:rsidR="00E508A1" w:rsidRPr="00C55247" w:rsidRDefault="33F248C6" w:rsidP="59B05460">
            <w:pPr>
              <w:spacing w:line="259" w:lineRule="auto"/>
            </w:pPr>
            <w:r w:rsidRPr="59B05460">
              <w:rPr>
                <w:color w:val="auto"/>
              </w:rPr>
              <w:t>None</w:t>
            </w:r>
          </w:p>
        </w:tc>
      </w:tr>
    </w:tbl>
    <w:p w14:paraId="759F4236" w14:textId="77777777" w:rsidR="00CE544A" w:rsidRDefault="00CE544A" w:rsidP="004A6D2F">
      <w:pPr>
        <w:rPr>
          <w:rFonts w:cs="Arial"/>
        </w:rPr>
      </w:pPr>
    </w:p>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426"/>
        <w:gridCol w:w="8419"/>
      </w:tblGrid>
      <w:tr w:rsidR="00340B77" w:rsidRPr="00975B07" w14:paraId="6AB9E16B" w14:textId="77777777" w:rsidTr="7BC57162">
        <w:trPr>
          <w:trHeight w:val="413"/>
        </w:trPr>
        <w:tc>
          <w:tcPr>
            <w:tcW w:w="8845" w:type="dxa"/>
            <w:gridSpan w:val="2"/>
            <w:tcBorders>
              <w:bottom w:val="single" w:sz="8" w:space="0" w:color="000000" w:themeColor="text1"/>
            </w:tcBorders>
          </w:tcPr>
          <w:p w14:paraId="39BB8A6A" w14:textId="293EC1AC" w:rsidR="00340B77" w:rsidRPr="00975B07" w:rsidRDefault="120DE648" w:rsidP="00FD0B08">
            <w:r>
              <w:t xml:space="preserve">The </w:t>
            </w:r>
            <w:r w:rsidR="004C6B46">
              <w:t>Group Finance Director</w:t>
            </w:r>
            <w:r>
              <w:t xml:space="preserve"> decides as follows: </w:t>
            </w:r>
          </w:p>
        </w:tc>
      </w:tr>
      <w:tr w:rsidR="00340B77" w:rsidRPr="00975B07" w14:paraId="1817F3CE" w14:textId="77777777" w:rsidTr="7BC57162">
        <w:trPr>
          <w:trHeight w:val="283"/>
        </w:trPr>
        <w:tc>
          <w:tcPr>
            <w:tcW w:w="426" w:type="dxa"/>
            <w:tcBorders>
              <w:top w:val="single" w:sz="8" w:space="0" w:color="000000" w:themeColor="text1"/>
              <w:left w:val="single" w:sz="8" w:space="0" w:color="000000" w:themeColor="text1"/>
              <w:bottom w:val="nil"/>
              <w:right w:val="nil"/>
            </w:tcBorders>
          </w:tcPr>
          <w:p w14:paraId="7809A8B3" w14:textId="77777777" w:rsidR="00340B77" w:rsidRPr="00975B07" w:rsidRDefault="00340B77" w:rsidP="00FD0B08">
            <w:r w:rsidRPr="00975B07">
              <w:t>1.</w:t>
            </w:r>
          </w:p>
        </w:tc>
        <w:tc>
          <w:tcPr>
            <w:tcW w:w="8419" w:type="dxa"/>
            <w:tcBorders>
              <w:top w:val="single" w:sz="8" w:space="0" w:color="000000" w:themeColor="text1"/>
              <w:left w:val="nil"/>
              <w:bottom w:val="nil"/>
              <w:right w:val="single" w:sz="8" w:space="0" w:color="000000" w:themeColor="text1"/>
            </w:tcBorders>
            <w:shd w:val="clear" w:color="auto" w:fill="auto"/>
          </w:tcPr>
          <w:p w14:paraId="2599CB46" w14:textId="229256C3" w:rsidR="00340B77" w:rsidRPr="001356F1" w:rsidRDefault="294FFE17" w:rsidP="7BC57162">
            <w:pPr>
              <w:rPr>
                <w:rStyle w:val="Firstpagetablebold"/>
                <w:b w:val="0"/>
              </w:rPr>
            </w:pPr>
            <w:r w:rsidRPr="7BC57162">
              <w:rPr>
                <w:rStyle w:val="Firstpagetablebold"/>
              </w:rPr>
              <w:t xml:space="preserve">To </w:t>
            </w:r>
            <w:r w:rsidR="004C6B46" w:rsidRPr="004C6B46">
              <w:rPr>
                <w:rStyle w:val="Firstpagetablebold"/>
              </w:rPr>
              <w:t xml:space="preserve">agree </w:t>
            </w:r>
            <w:r w:rsidR="004C6B46" w:rsidRPr="004C6B46">
              <w:rPr>
                <w:rStyle w:val="Firstpagetablebold"/>
                <w:b w:val="0"/>
                <w:bCs/>
              </w:rPr>
              <w:t xml:space="preserve">a follow-on loan agreement for existing and future loans to </w:t>
            </w:r>
            <w:proofErr w:type="spellStart"/>
            <w:r w:rsidR="004C6B46" w:rsidRPr="004C6B46">
              <w:rPr>
                <w:rStyle w:val="Firstpagetablebold"/>
                <w:b w:val="0"/>
                <w:bCs/>
              </w:rPr>
              <w:t>Oxwed</w:t>
            </w:r>
            <w:proofErr w:type="spellEnd"/>
            <w:r w:rsidR="004C6B46" w:rsidRPr="004C6B46">
              <w:rPr>
                <w:rStyle w:val="Firstpagetablebold"/>
                <w:b w:val="0"/>
                <w:bCs/>
              </w:rPr>
              <w:t xml:space="preserve"> LLP</w:t>
            </w:r>
          </w:p>
        </w:tc>
      </w:tr>
      <w:tr w:rsidR="00340B77" w:rsidRPr="00975B07" w14:paraId="0BA55342" w14:textId="77777777" w:rsidTr="7BC57162">
        <w:trPr>
          <w:trHeight w:val="283"/>
        </w:trPr>
        <w:tc>
          <w:tcPr>
            <w:tcW w:w="426" w:type="dxa"/>
            <w:tcBorders>
              <w:top w:val="nil"/>
              <w:left w:val="single" w:sz="8" w:space="0" w:color="000000" w:themeColor="text1"/>
              <w:bottom w:val="single" w:sz="8" w:space="0" w:color="000000" w:themeColor="text1"/>
              <w:right w:val="nil"/>
            </w:tcBorders>
          </w:tcPr>
          <w:p w14:paraId="36306625" w14:textId="4F6B9129" w:rsidR="00340B77" w:rsidRPr="00975B07" w:rsidRDefault="00340B77" w:rsidP="00FD0B08"/>
        </w:tc>
        <w:tc>
          <w:tcPr>
            <w:tcW w:w="8419" w:type="dxa"/>
            <w:tcBorders>
              <w:top w:val="nil"/>
              <w:left w:val="nil"/>
              <w:bottom w:val="single" w:sz="8" w:space="0" w:color="000000" w:themeColor="text1"/>
              <w:right w:val="single" w:sz="8" w:space="0" w:color="000000" w:themeColor="text1"/>
            </w:tcBorders>
            <w:shd w:val="clear" w:color="auto" w:fill="auto"/>
          </w:tcPr>
          <w:p w14:paraId="79CB69C3" w14:textId="6970FD7D" w:rsidR="00340B77" w:rsidRPr="001356F1" w:rsidRDefault="00340B77" w:rsidP="00FD0B08"/>
        </w:tc>
      </w:tr>
    </w:tbl>
    <w:p w14:paraId="161FC716" w14:textId="77777777" w:rsidR="00340B77" w:rsidRDefault="00340B77" w:rsidP="004A6D2F"/>
    <w:p w14:paraId="20640FB6" w14:textId="77777777" w:rsidR="00340B77" w:rsidRPr="003E4C33" w:rsidRDefault="00340B77" w:rsidP="004A6D2F">
      <w:pPr>
        <w:rPr>
          <w:rFonts w:cs="Arial"/>
        </w:rPr>
      </w:pPr>
    </w:p>
    <w:p w14:paraId="464A13D2" w14:textId="72C968EF" w:rsidR="0040736F" w:rsidRPr="003E4C33" w:rsidRDefault="00F66DCA" w:rsidP="004A6D2F">
      <w:pPr>
        <w:pStyle w:val="Heading1"/>
        <w:rPr>
          <w:rFonts w:cs="Arial"/>
        </w:rPr>
      </w:pPr>
      <w:r w:rsidRPr="003E4C33">
        <w:rPr>
          <w:rFonts w:cs="Arial"/>
        </w:rPr>
        <w:t>Introduction and b</w:t>
      </w:r>
      <w:r w:rsidR="00151888" w:rsidRPr="003E4C33">
        <w:rPr>
          <w:rFonts w:cs="Arial"/>
        </w:rPr>
        <w:t>ackground</w:t>
      </w:r>
      <w:r w:rsidR="00404032" w:rsidRPr="003E4C33">
        <w:rPr>
          <w:rFonts w:cs="Arial"/>
        </w:rPr>
        <w:t xml:space="preserve"> </w:t>
      </w:r>
    </w:p>
    <w:p w14:paraId="0BCA8FCD" w14:textId="56B3494A" w:rsidR="00CB7A4F" w:rsidRPr="00C55247" w:rsidRDefault="004C6B46" w:rsidP="59B05460">
      <w:pPr>
        <w:pStyle w:val="ListParagraph"/>
        <w:rPr>
          <w:rFonts w:cs="Arial"/>
          <w:color w:val="auto"/>
        </w:rPr>
      </w:pPr>
      <w:proofErr w:type="spellStart"/>
      <w:r>
        <w:rPr>
          <w:rFonts w:cs="Arial"/>
          <w:color w:val="auto"/>
        </w:rPr>
        <w:t>Oxwed</w:t>
      </w:r>
      <w:proofErr w:type="spellEnd"/>
      <w:r>
        <w:rPr>
          <w:rFonts w:cs="Arial"/>
          <w:color w:val="auto"/>
        </w:rPr>
        <w:t xml:space="preserve"> LLP is a partnership between Oxford City Council and Nuffield College Developments 1 Limited</w:t>
      </w:r>
      <w:r w:rsidR="505DE77D" w:rsidRPr="59B05460">
        <w:rPr>
          <w:rFonts w:cs="Arial"/>
          <w:color w:val="auto"/>
        </w:rPr>
        <w:t xml:space="preserve">. </w:t>
      </w:r>
    </w:p>
    <w:p w14:paraId="33557E55" w14:textId="5AE7D7CF" w:rsidR="00CB7A4F" w:rsidRDefault="004C6B46" w:rsidP="59B05460">
      <w:pPr>
        <w:pStyle w:val="ListParagraph"/>
        <w:rPr>
          <w:rFonts w:cs="Arial"/>
          <w:color w:val="auto"/>
        </w:rPr>
      </w:pPr>
      <w:r>
        <w:rPr>
          <w:rFonts w:cs="Arial"/>
          <w:color w:val="auto"/>
        </w:rPr>
        <w:t xml:space="preserve">The partnership’s purpose is to facilitate the development of land held by the partnership in the </w:t>
      </w:r>
      <w:proofErr w:type="spellStart"/>
      <w:r>
        <w:rPr>
          <w:rFonts w:cs="Arial"/>
          <w:color w:val="auto"/>
        </w:rPr>
        <w:t>Oxpens</w:t>
      </w:r>
      <w:proofErr w:type="spellEnd"/>
      <w:r>
        <w:rPr>
          <w:rFonts w:cs="Arial"/>
          <w:color w:val="auto"/>
        </w:rPr>
        <w:t xml:space="preserve"> area of the City</w:t>
      </w:r>
      <w:r w:rsidR="52BD8A4A" w:rsidRPr="59B05460">
        <w:rPr>
          <w:rFonts w:cs="Arial"/>
          <w:color w:val="auto"/>
        </w:rPr>
        <w:t>.</w:t>
      </w:r>
    </w:p>
    <w:p w14:paraId="70A7511F" w14:textId="6FE65FD3" w:rsidR="004C6B46" w:rsidRDefault="004C6B46" w:rsidP="59B05460">
      <w:pPr>
        <w:pStyle w:val="ListParagraph"/>
        <w:rPr>
          <w:rFonts w:cs="Arial"/>
          <w:color w:val="auto"/>
        </w:rPr>
      </w:pPr>
      <w:r>
        <w:rPr>
          <w:rFonts w:cs="Arial"/>
          <w:color w:val="auto"/>
        </w:rPr>
        <w:t>There is an existing loan agreement in place which terminates on 31</w:t>
      </w:r>
      <w:r w:rsidRPr="004C6B46">
        <w:rPr>
          <w:rFonts w:cs="Arial"/>
          <w:color w:val="auto"/>
          <w:vertAlign w:val="superscript"/>
        </w:rPr>
        <w:t>st</w:t>
      </w:r>
      <w:r>
        <w:rPr>
          <w:rFonts w:cs="Arial"/>
          <w:color w:val="auto"/>
        </w:rPr>
        <w:t xml:space="preserve"> March 2025.  It is therefore necessary to agree a new loan agreement in order to allow </w:t>
      </w:r>
      <w:proofErr w:type="spellStart"/>
      <w:r>
        <w:rPr>
          <w:rFonts w:cs="Arial"/>
          <w:color w:val="auto"/>
        </w:rPr>
        <w:t>Oxwed</w:t>
      </w:r>
      <w:proofErr w:type="spellEnd"/>
      <w:r>
        <w:rPr>
          <w:rFonts w:cs="Arial"/>
          <w:color w:val="auto"/>
        </w:rPr>
        <w:t xml:space="preserve"> LLP to continue with the development proposals.</w:t>
      </w:r>
    </w:p>
    <w:p w14:paraId="6714CBC2" w14:textId="694966ED" w:rsidR="004C6B46" w:rsidRDefault="004C6B46" w:rsidP="59B05460">
      <w:pPr>
        <w:pStyle w:val="ListParagraph"/>
        <w:rPr>
          <w:rFonts w:cs="Arial"/>
          <w:color w:val="auto"/>
        </w:rPr>
      </w:pPr>
      <w:r>
        <w:rPr>
          <w:rFonts w:cs="Arial"/>
          <w:color w:val="auto"/>
        </w:rPr>
        <w:lastRenderedPageBreak/>
        <w:t>The background to and key terms of the agreement were agreed by Cabinet on 5 February 2025.  This decision is therefore to agree to a loan agreement in accordance with those terms.</w:t>
      </w:r>
    </w:p>
    <w:p w14:paraId="7B756DFA" w14:textId="5F33EDAD" w:rsidR="00944A93" w:rsidRPr="00C55247" w:rsidRDefault="00944A93" w:rsidP="59B05460">
      <w:pPr>
        <w:pStyle w:val="ListParagraph"/>
        <w:rPr>
          <w:rFonts w:cs="Arial"/>
          <w:color w:val="auto"/>
        </w:rPr>
      </w:pPr>
      <w:r>
        <w:rPr>
          <w:rFonts w:cs="Arial"/>
          <w:color w:val="auto"/>
        </w:rPr>
        <w:t xml:space="preserve">This decision does not result in any additional financial commitment beyond that already agreed by Cabinet and Council in providing loans to </w:t>
      </w:r>
      <w:proofErr w:type="spellStart"/>
      <w:r>
        <w:rPr>
          <w:rFonts w:cs="Arial"/>
          <w:color w:val="auto"/>
        </w:rPr>
        <w:t>Oxwed</w:t>
      </w:r>
      <w:proofErr w:type="spellEnd"/>
      <w:r>
        <w:rPr>
          <w:rFonts w:cs="Arial"/>
          <w:color w:val="auto"/>
        </w:rPr>
        <w:t xml:space="preserve"> LLP.  Any additional loans beyond those already agreed would only be provided in line with separate Cabinet and Council approval.</w:t>
      </w:r>
    </w:p>
    <w:p w14:paraId="058F9060" w14:textId="77777777" w:rsidR="00633578" w:rsidRPr="00C55247" w:rsidRDefault="006B2DE1" w:rsidP="002B6836">
      <w:pPr>
        <w:pStyle w:val="Heading1"/>
        <w:rPr>
          <w:rFonts w:cs="Arial"/>
          <w:color w:val="auto"/>
        </w:rPr>
      </w:pPr>
      <w:r w:rsidRPr="00C55247">
        <w:rPr>
          <w:rFonts w:cs="Arial"/>
          <w:color w:val="auto"/>
        </w:rPr>
        <w:t xml:space="preserve">Reasons for the decision </w:t>
      </w:r>
    </w:p>
    <w:p w14:paraId="3A24C97A" w14:textId="2EB10DF8" w:rsidR="006C7D2E" w:rsidRPr="00C55247" w:rsidRDefault="00944A93" w:rsidP="00944A93">
      <w:pPr>
        <w:pStyle w:val="ListParagraph"/>
        <w:ind w:left="426" w:hanging="426"/>
        <w:rPr>
          <w:rFonts w:cs="Arial"/>
          <w:color w:val="auto"/>
        </w:rPr>
      </w:pPr>
      <w:r>
        <w:rPr>
          <w:rFonts w:cs="Arial"/>
          <w:color w:val="auto"/>
        </w:rPr>
        <w:t xml:space="preserve">The </w:t>
      </w:r>
      <w:r w:rsidRPr="00944A93">
        <w:rPr>
          <w:rFonts w:cs="Arial"/>
          <w:color w:val="auto"/>
        </w:rPr>
        <w:t xml:space="preserve">existing loan agreement </w:t>
      </w:r>
      <w:r>
        <w:rPr>
          <w:rFonts w:cs="Arial"/>
          <w:color w:val="auto"/>
        </w:rPr>
        <w:t>ends</w:t>
      </w:r>
      <w:r w:rsidRPr="00944A93">
        <w:rPr>
          <w:rFonts w:cs="Arial"/>
          <w:color w:val="auto"/>
        </w:rPr>
        <w:t xml:space="preserve"> on 31st March 2025</w:t>
      </w:r>
      <w:r>
        <w:rPr>
          <w:rFonts w:cs="Arial"/>
          <w:color w:val="auto"/>
        </w:rPr>
        <w:t xml:space="preserve"> and a replacement loan agreement is required.</w:t>
      </w:r>
    </w:p>
    <w:p w14:paraId="0E1A9983" w14:textId="679CD796" w:rsidR="006C7D2E" w:rsidRDefault="006C7D2E" w:rsidP="59B05460">
      <w:pPr>
        <w:pStyle w:val="Heading1"/>
        <w:rPr>
          <w:rFonts w:cs="Arial"/>
          <w:color w:val="auto"/>
        </w:rPr>
      </w:pPr>
      <w:r w:rsidRPr="59B05460">
        <w:rPr>
          <w:rFonts w:cs="Arial"/>
          <w:color w:val="auto"/>
        </w:rPr>
        <w:t xml:space="preserve">Alternative Options Considered </w:t>
      </w:r>
    </w:p>
    <w:p w14:paraId="40FECC24" w14:textId="768E88CD" w:rsidR="48C91E68" w:rsidRDefault="00944A93" w:rsidP="59B05460">
      <w:pPr>
        <w:pStyle w:val="ListParagraph"/>
      </w:pPr>
      <w:r w:rsidRPr="00944A93">
        <w:t xml:space="preserve">Since the </w:t>
      </w:r>
      <w:proofErr w:type="spellStart"/>
      <w:r w:rsidRPr="00944A93">
        <w:t>Oxwed</w:t>
      </w:r>
      <w:proofErr w:type="spellEnd"/>
      <w:r w:rsidRPr="00944A93">
        <w:t xml:space="preserve"> LLP still requires loans to progress the development, the only other option would be to require the LLP to seek loans from elsewhere.  This is not considered appropriate because this would result in interest being paid to parties other than the Partners, thus resulting in a lower overall return to the Council.  Additionally if a third party lender were to be involved this would dilute the control that the partners of the LLP currently have over shaping the development.</w:t>
      </w:r>
    </w:p>
    <w:p w14:paraId="38125097" w14:textId="3B73CF16" w:rsidR="008F1BB4" w:rsidRPr="00C55247" w:rsidRDefault="008F1BB4" w:rsidP="001A1BA1">
      <w:pPr>
        <w:pStyle w:val="Heading1"/>
        <w:rPr>
          <w:rFonts w:cs="Arial"/>
          <w:color w:val="auto"/>
        </w:rPr>
      </w:pPr>
      <w:r w:rsidRPr="00C55247">
        <w:rPr>
          <w:rFonts w:cs="Arial"/>
          <w:color w:val="auto"/>
        </w:rPr>
        <w:t xml:space="preserve">Equalities Impact </w:t>
      </w:r>
    </w:p>
    <w:p w14:paraId="46C94C97" w14:textId="23904082" w:rsidR="009D3627" w:rsidRPr="00C55247" w:rsidRDefault="0E8DDBD9" w:rsidP="6705CB2F">
      <w:pPr>
        <w:pStyle w:val="ListParagraph"/>
        <w:rPr>
          <w:color w:val="auto"/>
        </w:rPr>
      </w:pPr>
      <w:r w:rsidRPr="59B05460">
        <w:rPr>
          <w:color w:val="auto"/>
        </w:rPr>
        <w:t xml:space="preserve">This decision relates solely to the </w:t>
      </w:r>
      <w:r w:rsidR="00944A93">
        <w:rPr>
          <w:color w:val="auto"/>
        </w:rPr>
        <w:t>agreement to a loan agreement and therefore has no equality impacts</w:t>
      </w:r>
      <w:r w:rsidR="009D3627" w:rsidRPr="59B05460">
        <w:rPr>
          <w:color w:val="auto"/>
        </w:rPr>
        <w:t>.</w:t>
      </w:r>
    </w:p>
    <w:p w14:paraId="7AED9DA2" w14:textId="77E21A27" w:rsidR="009E68E0" w:rsidRPr="00C55247" w:rsidRDefault="009E68E0" w:rsidP="001A1BA1">
      <w:pPr>
        <w:pStyle w:val="Heading1"/>
        <w:rPr>
          <w:rFonts w:cs="Arial"/>
          <w:color w:val="auto"/>
        </w:rPr>
      </w:pPr>
      <w:r w:rsidRPr="00C55247">
        <w:rPr>
          <w:rFonts w:cs="Arial"/>
          <w:color w:val="auto"/>
        </w:rPr>
        <w:t xml:space="preserve">Risks </w:t>
      </w:r>
    </w:p>
    <w:p w14:paraId="1585D049" w14:textId="7FFCC1C6" w:rsidR="009E68E0" w:rsidRPr="00C55247" w:rsidRDefault="00944A93" w:rsidP="009E68E0">
      <w:pPr>
        <w:pStyle w:val="ListParagraph"/>
        <w:rPr>
          <w:color w:val="auto"/>
        </w:rPr>
      </w:pPr>
      <w:r>
        <w:rPr>
          <w:color w:val="auto"/>
        </w:rPr>
        <w:t>R</w:t>
      </w:r>
      <w:r w:rsidRPr="00944A93">
        <w:rPr>
          <w:color w:val="auto"/>
        </w:rPr>
        <w:t>isks relating to this report are risks facing the development itself which may impact on the returns obtained from the development</w:t>
      </w:r>
      <w:r>
        <w:rPr>
          <w:color w:val="auto"/>
        </w:rPr>
        <w:t>.  The agreement terms allow for the loans and interest arising therefrom to be secured on the land held by the LLP.  The land value is higher than the value of current and anticipated loans and interest debt and therefore risk of development failure is mitigated.</w:t>
      </w:r>
    </w:p>
    <w:p w14:paraId="2454F4E3" w14:textId="77777777" w:rsidR="00630829" w:rsidRDefault="00630829" w:rsidP="00630829">
      <w:pPr>
        <w:pStyle w:val="ListParagraph"/>
        <w:numPr>
          <w:ilvl w:val="0"/>
          <w:numId w:val="0"/>
        </w:numPr>
        <w:ind w:left="426"/>
      </w:pPr>
    </w:p>
    <w:p w14:paraId="4282B049" w14:textId="08C55620" w:rsidR="00E87F7A" w:rsidRPr="003E4C33" w:rsidRDefault="001A1BA1" w:rsidP="001A1BA1">
      <w:pPr>
        <w:pStyle w:val="Heading1"/>
        <w:rPr>
          <w:rFonts w:cs="Arial"/>
        </w:rPr>
      </w:pPr>
      <w:r w:rsidRPr="003E4C33">
        <w:rPr>
          <w:rFonts w:cs="Arial"/>
        </w:rPr>
        <w:t>I</w:t>
      </w:r>
      <w:r w:rsidR="00E87F7A" w:rsidRPr="003E4C33">
        <w:rPr>
          <w:rFonts w:cs="Arial"/>
        </w:rPr>
        <w:t xml:space="preserve">mplications </w:t>
      </w:r>
      <w:r w:rsidR="67763C94" w:rsidRPr="003E4C33">
        <w:rPr>
          <w:rFonts w:cs="Arial"/>
        </w:rPr>
        <w:t>of making the decision</w:t>
      </w:r>
      <w:r w:rsidR="00E87F7A" w:rsidRPr="003E4C33">
        <w:rPr>
          <w:rFonts w:cs="Arial"/>
        </w:rPr>
        <w:t xml:space="preserve"> </w:t>
      </w:r>
    </w:p>
    <w:tbl>
      <w:tblPr>
        <w:tblStyle w:val="TableGrid"/>
        <w:tblW w:w="0" w:type="auto"/>
        <w:tblLook w:val="04A0" w:firstRow="1" w:lastRow="0" w:firstColumn="1" w:lastColumn="0" w:noHBand="0" w:noVBand="1"/>
      </w:tblPr>
      <w:tblGrid>
        <w:gridCol w:w="1883"/>
        <w:gridCol w:w="4379"/>
        <w:gridCol w:w="3026"/>
      </w:tblGrid>
      <w:tr w:rsidR="00372A82" w:rsidRPr="003E4C33" w14:paraId="44F594ED" w14:textId="77777777" w:rsidTr="59B05460">
        <w:tc>
          <w:tcPr>
            <w:tcW w:w="1883" w:type="dxa"/>
          </w:tcPr>
          <w:p w14:paraId="2AB1A861" w14:textId="77777777" w:rsidR="00372A82" w:rsidRPr="003E4C33" w:rsidRDefault="00372A82" w:rsidP="00C076B9">
            <w:pPr>
              <w:pStyle w:val="Bulletpoints"/>
              <w:numPr>
                <w:ilvl w:val="0"/>
                <w:numId w:val="0"/>
              </w:numPr>
              <w:rPr>
                <w:rFonts w:cs="Arial"/>
                <w:b/>
              </w:rPr>
            </w:pPr>
            <w:r w:rsidRPr="003E4C33">
              <w:rPr>
                <w:rFonts w:cs="Arial"/>
                <w:b/>
              </w:rPr>
              <w:t>Financial implications</w:t>
            </w:r>
          </w:p>
        </w:tc>
        <w:tc>
          <w:tcPr>
            <w:tcW w:w="4379" w:type="dxa"/>
          </w:tcPr>
          <w:p w14:paraId="0696855A" w14:textId="208A85AC" w:rsidR="00372A82" w:rsidRPr="00C55247" w:rsidRDefault="009006D9" w:rsidP="00CB7A4F">
            <w:pPr>
              <w:rPr>
                <w:rFonts w:cs="Arial"/>
                <w:color w:val="auto"/>
              </w:rPr>
            </w:pPr>
            <w:r>
              <w:rPr>
                <w:rStyle w:val="bParagraphtextChar"/>
                <w:rFonts w:cs="Arial"/>
                <w:color w:val="auto"/>
              </w:rPr>
              <w:t>T</w:t>
            </w:r>
            <w:r>
              <w:rPr>
                <w:rStyle w:val="bParagraphtextChar"/>
                <w:rFonts w:cs="Arial"/>
              </w:rPr>
              <w:t xml:space="preserve">here are no </w:t>
            </w:r>
            <w:r w:rsidR="00944A93">
              <w:rPr>
                <w:rStyle w:val="bParagraphtextChar"/>
                <w:rFonts w:cs="Arial"/>
              </w:rPr>
              <w:t>a</w:t>
            </w:r>
            <w:r w:rsidR="00944A93">
              <w:rPr>
                <w:rStyle w:val="bParagraphtextChar"/>
              </w:rPr>
              <w:t xml:space="preserve">dditional </w:t>
            </w:r>
            <w:r>
              <w:rPr>
                <w:rStyle w:val="bParagraphtextChar"/>
                <w:rFonts w:cs="Arial"/>
              </w:rPr>
              <w:t xml:space="preserve">financial implications to the Council of </w:t>
            </w:r>
            <w:r w:rsidR="00033B29">
              <w:rPr>
                <w:rStyle w:val="bParagraphtextChar"/>
                <w:rFonts w:cs="Arial"/>
              </w:rPr>
              <w:t>m</w:t>
            </w:r>
            <w:r w:rsidR="00033B29">
              <w:rPr>
                <w:rStyle w:val="bParagraphtextChar"/>
              </w:rPr>
              <w:t>aking this agreement beyond those already reported to and agreed by Cabinet and Council.  Any funds additional to those already approved will need separate Cabinet and Council approval.</w:t>
            </w:r>
          </w:p>
        </w:tc>
        <w:tc>
          <w:tcPr>
            <w:tcW w:w="3026" w:type="dxa"/>
          </w:tcPr>
          <w:p w14:paraId="57868ECF" w14:textId="77777777" w:rsidR="00372A82" w:rsidRPr="00C55247" w:rsidRDefault="001A1BA1" w:rsidP="00C076B9">
            <w:pPr>
              <w:pStyle w:val="Bulletpoints"/>
              <w:numPr>
                <w:ilvl w:val="0"/>
                <w:numId w:val="0"/>
              </w:numPr>
              <w:rPr>
                <w:rFonts w:cs="Arial"/>
                <w:b/>
                <w:color w:val="auto"/>
              </w:rPr>
            </w:pPr>
            <w:r w:rsidRPr="00C55247">
              <w:rPr>
                <w:rFonts w:cs="Arial"/>
                <w:b/>
                <w:color w:val="auto"/>
              </w:rPr>
              <w:t>Completed by:</w:t>
            </w:r>
          </w:p>
          <w:p w14:paraId="60216F1E" w14:textId="67ED5D55" w:rsidR="001A1BA1" w:rsidRPr="00C55247" w:rsidRDefault="009006D9" w:rsidP="00C076B9">
            <w:pPr>
              <w:pStyle w:val="Bulletpoints"/>
              <w:numPr>
                <w:ilvl w:val="0"/>
                <w:numId w:val="0"/>
              </w:numPr>
              <w:rPr>
                <w:rFonts w:cs="Arial"/>
                <w:color w:val="auto"/>
              </w:rPr>
            </w:pPr>
            <w:r>
              <w:rPr>
                <w:rFonts w:cs="Arial"/>
                <w:color w:val="auto"/>
              </w:rPr>
              <w:t>B</w:t>
            </w:r>
            <w:r>
              <w:rPr>
                <w:color w:val="auto"/>
              </w:rPr>
              <w:t>ill Lewis, Financial Accounting Manager</w:t>
            </w:r>
          </w:p>
          <w:p w14:paraId="7DB0BC85" w14:textId="77777777" w:rsidR="001A1BA1" w:rsidRPr="00C55247" w:rsidRDefault="001A1BA1" w:rsidP="00C076B9">
            <w:pPr>
              <w:pStyle w:val="Bulletpoints"/>
              <w:numPr>
                <w:ilvl w:val="0"/>
                <w:numId w:val="0"/>
              </w:numPr>
              <w:rPr>
                <w:rFonts w:cs="Arial"/>
                <w:b/>
                <w:color w:val="auto"/>
              </w:rPr>
            </w:pPr>
            <w:r w:rsidRPr="00C55247">
              <w:rPr>
                <w:rFonts w:cs="Arial"/>
                <w:b/>
                <w:color w:val="auto"/>
              </w:rPr>
              <w:t>Date:</w:t>
            </w:r>
          </w:p>
          <w:p w14:paraId="003D265E" w14:textId="0245B10B" w:rsidR="001A1BA1" w:rsidRPr="00C55247" w:rsidRDefault="009006D9" w:rsidP="00C076B9">
            <w:pPr>
              <w:pStyle w:val="Bulletpoints"/>
              <w:numPr>
                <w:ilvl w:val="0"/>
                <w:numId w:val="0"/>
              </w:numPr>
              <w:rPr>
                <w:rFonts w:cs="Arial"/>
                <w:color w:val="auto"/>
              </w:rPr>
            </w:pPr>
            <w:r>
              <w:rPr>
                <w:rFonts w:cs="Arial"/>
                <w:color w:val="auto"/>
              </w:rPr>
              <w:t>1</w:t>
            </w:r>
            <w:r>
              <w:rPr>
                <w:color w:val="auto"/>
              </w:rPr>
              <w:t>8</w:t>
            </w:r>
            <w:r w:rsidRPr="009006D9">
              <w:rPr>
                <w:color w:val="auto"/>
                <w:vertAlign w:val="superscript"/>
              </w:rPr>
              <w:t>th</w:t>
            </w:r>
            <w:r>
              <w:rPr>
                <w:color w:val="auto"/>
              </w:rPr>
              <w:t xml:space="preserve"> February 2025</w:t>
            </w:r>
          </w:p>
        </w:tc>
      </w:tr>
      <w:tr w:rsidR="00372A82" w:rsidRPr="003E4C33" w14:paraId="7D8DECFB" w14:textId="77777777" w:rsidTr="59B05460">
        <w:tc>
          <w:tcPr>
            <w:tcW w:w="1883" w:type="dxa"/>
          </w:tcPr>
          <w:p w14:paraId="1C5F2B75" w14:textId="77777777" w:rsidR="00372A82" w:rsidRPr="003E4C33" w:rsidRDefault="00372A82" w:rsidP="008A34D3">
            <w:pPr>
              <w:pStyle w:val="Bulletpoints"/>
              <w:numPr>
                <w:ilvl w:val="0"/>
                <w:numId w:val="0"/>
              </w:numPr>
              <w:rPr>
                <w:rFonts w:cs="Arial"/>
                <w:b/>
              </w:rPr>
            </w:pPr>
            <w:r w:rsidRPr="003E4C33">
              <w:rPr>
                <w:rFonts w:cs="Arial"/>
                <w:b/>
              </w:rPr>
              <w:t xml:space="preserve">Legal </w:t>
            </w:r>
            <w:r w:rsidR="008A34D3" w:rsidRPr="003E4C33">
              <w:rPr>
                <w:rFonts w:cs="Arial"/>
                <w:b/>
              </w:rPr>
              <w:t xml:space="preserve">implications </w:t>
            </w:r>
          </w:p>
        </w:tc>
        <w:tc>
          <w:tcPr>
            <w:tcW w:w="4379" w:type="dxa"/>
          </w:tcPr>
          <w:p w14:paraId="4F9E09A0" w14:textId="77777777" w:rsidR="00CC0599" w:rsidRDefault="00CC0599" w:rsidP="00CB7A4F">
            <w:pPr>
              <w:rPr>
                <w:rFonts w:cs="Arial"/>
                <w:color w:val="auto"/>
              </w:rPr>
            </w:pPr>
            <w:r w:rsidRPr="00CC0599">
              <w:rPr>
                <w:rFonts w:cs="Arial"/>
                <w:color w:val="auto"/>
              </w:rPr>
              <w:t xml:space="preserve">It is proposed that the existing debt, both principal and interest accrued to date, would be included within the replacement loan agreement.  Overall the terms proposed are intended to </w:t>
            </w:r>
            <w:r w:rsidRPr="00CC0599">
              <w:rPr>
                <w:rFonts w:cs="Arial"/>
                <w:color w:val="auto"/>
              </w:rPr>
              <w:lastRenderedPageBreak/>
              <w:t>stay the same with the exception of the interest rate and the expiry of the agreement.</w:t>
            </w:r>
          </w:p>
          <w:p w14:paraId="11BAD199" w14:textId="37B90267" w:rsidR="00372A82" w:rsidRPr="00C55247" w:rsidRDefault="00CB7A4F" w:rsidP="00CB7A4F">
            <w:pPr>
              <w:rPr>
                <w:rFonts w:cs="Arial"/>
                <w:color w:val="auto"/>
              </w:rPr>
            </w:pPr>
            <w:r w:rsidRPr="00C55247">
              <w:rPr>
                <w:rStyle w:val="bParagraphtextChar"/>
                <w:rFonts w:cs="Arial"/>
                <w:color w:val="auto"/>
              </w:rPr>
              <w:t xml:space="preserve">IN ADDITION TO </w:t>
            </w:r>
            <w:proofErr w:type="spellStart"/>
            <w:r w:rsidRPr="00C55247">
              <w:rPr>
                <w:rStyle w:val="bParagraphtextChar"/>
                <w:rFonts w:cs="Arial"/>
                <w:color w:val="auto"/>
              </w:rPr>
              <w:t>HoL&amp;G</w:t>
            </w:r>
            <w:proofErr w:type="spellEnd"/>
            <w:r w:rsidRPr="00C55247">
              <w:rPr>
                <w:rStyle w:val="bParagraphtextChar"/>
                <w:rFonts w:cs="Arial"/>
                <w:color w:val="auto"/>
              </w:rPr>
              <w:t xml:space="preserve"> CONSULTATION </w:t>
            </w:r>
          </w:p>
        </w:tc>
        <w:tc>
          <w:tcPr>
            <w:tcW w:w="3026" w:type="dxa"/>
          </w:tcPr>
          <w:p w14:paraId="47079A0C" w14:textId="77777777" w:rsidR="001A1BA1" w:rsidRPr="00C55247" w:rsidRDefault="001A1BA1" w:rsidP="001A1BA1">
            <w:pPr>
              <w:pStyle w:val="Bulletpoints"/>
              <w:numPr>
                <w:ilvl w:val="0"/>
                <w:numId w:val="0"/>
              </w:numPr>
              <w:rPr>
                <w:rFonts w:cs="Arial"/>
                <w:b/>
                <w:color w:val="auto"/>
              </w:rPr>
            </w:pPr>
            <w:r w:rsidRPr="00C55247">
              <w:rPr>
                <w:rFonts w:cs="Arial"/>
                <w:b/>
                <w:color w:val="auto"/>
              </w:rPr>
              <w:lastRenderedPageBreak/>
              <w:t>Completed by:</w:t>
            </w:r>
          </w:p>
          <w:p w14:paraId="09AD926F" w14:textId="18514CBF" w:rsidR="001A1BA1" w:rsidRPr="00C55247" w:rsidRDefault="00841182" w:rsidP="001A1BA1">
            <w:pPr>
              <w:pStyle w:val="Bulletpoints"/>
              <w:numPr>
                <w:ilvl w:val="0"/>
                <w:numId w:val="0"/>
              </w:numPr>
              <w:rPr>
                <w:rFonts w:cs="Arial"/>
                <w:color w:val="auto"/>
              </w:rPr>
            </w:pPr>
            <w:r>
              <w:rPr>
                <w:rFonts w:cs="Arial"/>
                <w:color w:val="auto"/>
              </w:rPr>
              <w:t xml:space="preserve">Emma Griffiths </w:t>
            </w:r>
            <w:r w:rsidR="00CC0599">
              <w:rPr>
                <w:rFonts w:cs="Arial"/>
                <w:color w:val="auto"/>
              </w:rPr>
              <w:t>Legal Services Manager</w:t>
            </w:r>
          </w:p>
          <w:p w14:paraId="62D75828" w14:textId="77777777" w:rsidR="001A1BA1" w:rsidRPr="00C55247" w:rsidRDefault="001A1BA1" w:rsidP="001A1BA1">
            <w:pPr>
              <w:pStyle w:val="Bulletpoints"/>
              <w:numPr>
                <w:ilvl w:val="0"/>
                <w:numId w:val="0"/>
              </w:numPr>
              <w:rPr>
                <w:rFonts w:cs="Arial"/>
                <w:b/>
                <w:color w:val="auto"/>
              </w:rPr>
            </w:pPr>
            <w:r w:rsidRPr="00C55247">
              <w:rPr>
                <w:rFonts w:cs="Arial"/>
                <w:b/>
                <w:color w:val="auto"/>
              </w:rPr>
              <w:t>Date:</w:t>
            </w:r>
          </w:p>
          <w:p w14:paraId="7A5DDA55" w14:textId="61A94CD3" w:rsidR="00372A82" w:rsidRPr="00C55247" w:rsidRDefault="00841182" w:rsidP="001A1BA1">
            <w:pPr>
              <w:pStyle w:val="Bulletpoints"/>
              <w:numPr>
                <w:ilvl w:val="0"/>
                <w:numId w:val="0"/>
              </w:numPr>
              <w:rPr>
                <w:rFonts w:cs="Arial"/>
                <w:color w:val="auto"/>
              </w:rPr>
            </w:pPr>
            <w:r>
              <w:rPr>
                <w:rFonts w:cs="Arial"/>
                <w:color w:val="auto"/>
              </w:rPr>
              <w:lastRenderedPageBreak/>
              <w:t>27 March 2025</w:t>
            </w:r>
          </w:p>
        </w:tc>
      </w:tr>
      <w:tr w:rsidR="001A1BA1" w:rsidRPr="003E4C33" w14:paraId="6F38FEBF" w14:textId="77777777" w:rsidTr="59B05460">
        <w:tc>
          <w:tcPr>
            <w:tcW w:w="1883" w:type="dxa"/>
          </w:tcPr>
          <w:p w14:paraId="48C94DFF" w14:textId="77777777" w:rsidR="001A1BA1" w:rsidRPr="003E4C33" w:rsidRDefault="001A1BA1" w:rsidP="00C076B9">
            <w:pPr>
              <w:pStyle w:val="Bulletpoints"/>
              <w:numPr>
                <w:ilvl w:val="0"/>
                <w:numId w:val="0"/>
              </w:numPr>
              <w:rPr>
                <w:rFonts w:cs="Arial"/>
                <w:b/>
              </w:rPr>
            </w:pPr>
            <w:r w:rsidRPr="003E4C33">
              <w:rPr>
                <w:rFonts w:cs="Arial"/>
                <w:b/>
              </w:rPr>
              <w:lastRenderedPageBreak/>
              <w:t>Other implications</w:t>
            </w:r>
          </w:p>
        </w:tc>
        <w:tc>
          <w:tcPr>
            <w:tcW w:w="4379" w:type="dxa"/>
          </w:tcPr>
          <w:p w14:paraId="6DC2105E" w14:textId="5388D4D7" w:rsidR="00CB7A4F" w:rsidRPr="00C55247" w:rsidRDefault="3BAD1D08" w:rsidP="00372A82">
            <w:pPr>
              <w:pStyle w:val="bParagraphtext"/>
              <w:numPr>
                <w:ilvl w:val="0"/>
                <w:numId w:val="0"/>
              </w:numPr>
              <w:rPr>
                <w:rFonts w:cs="Arial"/>
                <w:color w:val="auto"/>
              </w:rPr>
            </w:pPr>
            <w:r w:rsidRPr="59B05460">
              <w:rPr>
                <w:rFonts w:cs="Arial"/>
                <w:color w:val="auto"/>
              </w:rPr>
              <w:t>No other implications</w:t>
            </w:r>
          </w:p>
        </w:tc>
        <w:tc>
          <w:tcPr>
            <w:tcW w:w="3026" w:type="dxa"/>
          </w:tcPr>
          <w:p w14:paraId="48FAD318" w14:textId="77777777" w:rsidR="001A1BA1" w:rsidRPr="00C55247" w:rsidRDefault="001A1BA1" w:rsidP="001A1BA1">
            <w:pPr>
              <w:pStyle w:val="Bulletpoints"/>
              <w:numPr>
                <w:ilvl w:val="0"/>
                <w:numId w:val="0"/>
              </w:numPr>
              <w:rPr>
                <w:rFonts w:cs="Arial"/>
                <w:b/>
                <w:color w:val="auto"/>
              </w:rPr>
            </w:pPr>
            <w:r w:rsidRPr="00C55247">
              <w:rPr>
                <w:rFonts w:cs="Arial"/>
                <w:b/>
                <w:color w:val="auto"/>
              </w:rPr>
              <w:t>Completed by:</w:t>
            </w:r>
          </w:p>
          <w:p w14:paraId="59811DC1" w14:textId="7441F9AA" w:rsidR="001A1BA1" w:rsidRPr="00C55247" w:rsidRDefault="004B1B75" w:rsidP="001A1BA1">
            <w:pPr>
              <w:pStyle w:val="Bulletpoints"/>
              <w:numPr>
                <w:ilvl w:val="0"/>
                <w:numId w:val="0"/>
              </w:numPr>
              <w:rPr>
                <w:rFonts w:cs="Arial"/>
                <w:color w:val="auto"/>
              </w:rPr>
            </w:pPr>
            <w:r>
              <w:rPr>
                <w:rFonts w:cs="Arial"/>
                <w:color w:val="auto"/>
              </w:rPr>
              <w:t>Bill Lewis</w:t>
            </w:r>
          </w:p>
          <w:p w14:paraId="495F4D61" w14:textId="77777777" w:rsidR="001A1BA1" w:rsidRPr="00C55247" w:rsidRDefault="001A1BA1" w:rsidP="001A1BA1">
            <w:pPr>
              <w:pStyle w:val="Bulletpoints"/>
              <w:numPr>
                <w:ilvl w:val="0"/>
                <w:numId w:val="0"/>
              </w:numPr>
              <w:rPr>
                <w:rFonts w:cs="Arial"/>
                <w:b/>
                <w:color w:val="auto"/>
              </w:rPr>
            </w:pPr>
            <w:r w:rsidRPr="00C55247">
              <w:rPr>
                <w:rFonts w:cs="Arial"/>
                <w:b/>
                <w:color w:val="auto"/>
              </w:rPr>
              <w:t>Date:</w:t>
            </w:r>
          </w:p>
          <w:p w14:paraId="68285B07" w14:textId="0FF0FCED" w:rsidR="001A1BA1" w:rsidRPr="00C55247" w:rsidRDefault="004B1B75" w:rsidP="001A1BA1">
            <w:pPr>
              <w:pStyle w:val="Bulletpoints"/>
              <w:numPr>
                <w:ilvl w:val="0"/>
                <w:numId w:val="0"/>
              </w:numPr>
              <w:rPr>
                <w:rFonts w:cs="Arial"/>
                <w:color w:val="auto"/>
              </w:rPr>
            </w:pPr>
            <w:r>
              <w:rPr>
                <w:rFonts w:cs="Arial"/>
                <w:color w:val="auto"/>
              </w:rPr>
              <w:t>27 March 2025</w:t>
            </w:r>
          </w:p>
        </w:tc>
      </w:tr>
      <w:tr w:rsidR="007967CA" w:rsidRPr="003E4C33" w14:paraId="2C18B277" w14:textId="77777777" w:rsidTr="59B05460">
        <w:tc>
          <w:tcPr>
            <w:tcW w:w="1883" w:type="dxa"/>
          </w:tcPr>
          <w:p w14:paraId="4EB49136" w14:textId="6AAF52DF" w:rsidR="007967CA" w:rsidRPr="003E4C33" w:rsidRDefault="007967CA" w:rsidP="00C076B9">
            <w:pPr>
              <w:pStyle w:val="Bulletpoints"/>
              <w:numPr>
                <w:ilvl w:val="0"/>
                <w:numId w:val="0"/>
              </w:numPr>
              <w:rPr>
                <w:rFonts w:cs="Arial"/>
                <w:b/>
              </w:rPr>
            </w:pPr>
            <w:r w:rsidRPr="003E4C33">
              <w:rPr>
                <w:rFonts w:cs="Arial"/>
                <w:b/>
              </w:rPr>
              <w:t xml:space="preserve">Member declared interests </w:t>
            </w:r>
          </w:p>
        </w:tc>
        <w:tc>
          <w:tcPr>
            <w:tcW w:w="4379" w:type="dxa"/>
          </w:tcPr>
          <w:p w14:paraId="0033AA4D" w14:textId="44A063DA" w:rsidR="007967CA" w:rsidRPr="00C55247" w:rsidRDefault="004B1B75" w:rsidP="00372A82">
            <w:pPr>
              <w:pStyle w:val="bParagraphtext"/>
              <w:numPr>
                <w:ilvl w:val="0"/>
                <w:numId w:val="0"/>
              </w:numPr>
              <w:rPr>
                <w:rFonts w:cs="Arial"/>
                <w:color w:val="auto"/>
              </w:rPr>
            </w:pPr>
            <w:r>
              <w:rPr>
                <w:rFonts w:cs="Arial"/>
                <w:color w:val="auto"/>
              </w:rPr>
              <w:t xml:space="preserve">No declared interests. </w:t>
            </w:r>
          </w:p>
        </w:tc>
        <w:tc>
          <w:tcPr>
            <w:tcW w:w="3026" w:type="dxa"/>
          </w:tcPr>
          <w:p w14:paraId="7424BC62" w14:textId="77777777" w:rsidR="007967CA" w:rsidRPr="00C55247" w:rsidRDefault="007967CA" w:rsidP="007967CA">
            <w:pPr>
              <w:pStyle w:val="Bulletpoints"/>
              <w:numPr>
                <w:ilvl w:val="0"/>
                <w:numId w:val="0"/>
              </w:numPr>
              <w:rPr>
                <w:rFonts w:cs="Arial"/>
                <w:b/>
                <w:color w:val="auto"/>
              </w:rPr>
            </w:pPr>
            <w:r w:rsidRPr="00C55247">
              <w:rPr>
                <w:rFonts w:cs="Arial"/>
                <w:b/>
                <w:color w:val="auto"/>
              </w:rPr>
              <w:t>Completed by:</w:t>
            </w:r>
          </w:p>
          <w:p w14:paraId="405BF3DD" w14:textId="59963746" w:rsidR="007967CA" w:rsidRPr="00C55247" w:rsidRDefault="004B1B75" w:rsidP="007967CA">
            <w:pPr>
              <w:pStyle w:val="Bulletpoints"/>
              <w:numPr>
                <w:ilvl w:val="0"/>
                <w:numId w:val="0"/>
              </w:numPr>
              <w:rPr>
                <w:rFonts w:cs="Arial"/>
                <w:color w:val="auto"/>
              </w:rPr>
            </w:pPr>
            <w:r>
              <w:rPr>
                <w:rFonts w:cs="Arial"/>
                <w:color w:val="auto"/>
              </w:rPr>
              <w:t xml:space="preserve">Bill Lewis </w:t>
            </w:r>
          </w:p>
          <w:p w14:paraId="22A72D4B" w14:textId="77777777" w:rsidR="007967CA" w:rsidRPr="00C55247" w:rsidRDefault="007967CA" w:rsidP="007967CA">
            <w:pPr>
              <w:pStyle w:val="Bulletpoints"/>
              <w:numPr>
                <w:ilvl w:val="0"/>
                <w:numId w:val="0"/>
              </w:numPr>
              <w:rPr>
                <w:rFonts w:cs="Arial"/>
                <w:b/>
                <w:color w:val="auto"/>
              </w:rPr>
            </w:pPr>
            <w:r w:rsidRPr="00C55247">
              <w:rPr>
                <w:rFonts w:cs="Arial"/>
                <w:b/>
                <w:color w:val="auto"/>
              </w:rPr>
              <w:t>Date:</w:t>
            </w:r>
          </w:p>
          <w:p w14:paraId="5918EBBE" w14:textId="3E36B7D9" w:rsidR="007967CA" w:rsidRPr="004B1B75" w:rsidRDefault="004B1B75" w:rsidP="007967CA">
            <w:pPr>
              <w:pStyle w:val="Bulletpoints"/>
              <w:numPr>
                <w:ilvl w:val="0"/>
                <w:numId w:val="0"/>
              </w:numPr>
              <w:rPr>
                <w:rFonts w:cs="Arial"/>
                <w:bCs/>
                <w:color w:val="auto"/>
              </w:rPr>
            </w:pPr>
            <w:r w:rsidRPr="004B1B75">
              <w:rPr>
                <w:rFonts w:cs="Arial"/>
                <w:bCs/>
                <w:color w:val="auto"/>
              </w:rPr>
              <w:t>27 March 2025</w:t>
            </w:r>
          </w:p>
        </w:tc>
      </w:tr>
    </w:tbl>
    <w:p w14:paraId="7891D21B" w14:textId="78C294AB" w:rsidR="00FB3B71" w:rsidRPr="003E4C33" w:rsidRDefault="00FB3B71" w:rsidP="002B0329">
      <w:pPr>
        <w:pStyle w:val="bParagraphtext"/>
        <w:numPr>
          <w:ilvl w:val="0"/>
          <w:numId w:val="0"/>
        </w:numPr>
        <w:rPr>
          <w:rFonts w:cs="Arial"/>
          <w:b/>
        </w:rPr>
      </w:pPr>
    </w:p>
    <w:p w14:paraId="5BCE4DEB" w14:textId="02514305" w:rsidR="006C767F" w:rsidRPr="003E4C33" w:rsidRDefault="006C767F" w:rsidP="002B0329">
      <w:pPr>
        <w:pStyle w:val="bParagraphtext"/>
        <w:numPr>
          <w:ilvl w:val="0"/>
          <w:numId w:val="0"/>
        </w:numPr>
        <w:rPr>
          <w:rFonts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44"/>
      </w:tblGrid>
      <w:tr w:rsidR="006C767F" w:rsidRPr="003E4C33" w14:paraId="07218A10" w14:textId="77777777" w:rsidTr="59B05460">
        <w:tc>
          <w:tcPr>
            <w:tcW w:w="8844"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auto"/>
          </w:tcPr>
          <w:p w14:paraId="36521CA4" w14:textId="359272A3" w:rsidR="006C767F" w:rsidRPr="003E4C33" w:rsidRDefault="006C767F" w:rsidP="008B4E15">
            <w:pPr>
              <w:jc w:val="center"/>
              <w:rPr>
                <w:rFonts w:cs="Arial"/>
              </w:rPr>
            </w:pPr>
            <w:r w:rsidRPr="003E4C33">
              <w:rPr>
                <w:rStyle w:val="Firstpagetablebold"/>
                <w:rFonts w:cs="Arial"/>
              </w:rPr>
              <w:t xml:space="preserve">Background Documents </w:t>
            </w:r>
          </w:p>
        </w:tc>
      </w:tr>
      <w:tr w:rsidR="006C767F" w:rsidRPr="003E4C33" w14:paraId="269EBDEB" w14:textId="77777777" w:rsidTr="59B05460">
        <w:tc>
          <w:tcPr>
            <w:tcW w:w="8844"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auto"/>
          </w:tcPr>
          <w:p w14:paraId="78FD4075" w14:textId="62D39EF7" w:rsidR="006C767F" w:rsidRPr="003E4C33" w:rsidRDefault="151DB51E" w:rsidP="59B05460">
            <w:pPr>
              <w:spacing w:line="259" w:lineRule="auto"/>
            </w:pPr>
            <w:r w:rsidRPr="59B05460">
              <w:rPr>
                <w:rStyle w:val="Firstpagetablebold"/>
                <w:rFonts w:cs="Arial"/>
                <w:b w:val="0"/>
                <w:color w:val="auto"/>
              </w:rPr>
              <w:t>None</w:t>
            </w:r>
          </w:p>
        </w:tc>
      </w:tr>
    </w:tbl>
    <w:p w14:paraId="0D36453B" w14:textId="1874FC0C" w:rsidR="00FB3B71" w:rsidRPr="003E4C33" w:rsidRDefault="00FB3B71" w:rsidP="0033565F">
      <w:pPr>
        <w:pStyle w:val="bParagraphtext"/>
        <w:numPr>
          <w:ilvl w:val="0"/>
          <w:numId w:val="0"/>
        </w:numPr>
        <w:ind w:left="426"/>
        <w:rPr>
          <w:rFonts w:cs="Arial"/>
          <w:b/>
          <w:bCs/>
        </w:rPr>
      </w:pP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DF093E" w:rsidRPr="003E4C33" w14:paraId="1F687E48" w14:textId="77777777" w:rsidTr="59B05460">
        <w:trPr>
          <w:cantSplit/>
          <w:trHeight w:val="396"/>
        </w:trPr>
        <w:tc>
          <w:tcPr>
            <w:tcW w:w="3969" w:type="dxa"/>
            <w:tcBorders>
              <w:top w:val="single" w:sz="8" w:space="0" w:color="000000" w:themeColor="text1"/>
              <w:left w:val="single" w:sz="8" w:space="0" w:color="000000" w:themeColor="text1"/>
              <w:bottom w:val="single" w:sz="8" w:space="0" w:color="000000" w:themeColor="text1"/>
              <w:right w:val="nil"/>
            </w:tcBorders>
            <w:shd w:val="clear" w:color="auto" w:fill="auto"/>
          </w:tcPr>
          <w:p w14:paraId="760A9FCD" w14:textId="77777777" w:rsidR="00E87F7A" w:rsidRPr="003E4C33" w:rsidRDefault="00E87F7A" w:rsidP="00A46E98">
            <w:pPr>
              <w:rPr>
                <w:rFonts w:cs="Arial"/>
                <w:b/>
              </w:rPr>
            </w:pPr>
            <w:r w:rsidRPr="003E4C33">
              <w:rPr>
                <w:rFonts w:cs="Arial"/>
                <w:b/>
              </w:rPr>
              <w:t>Report author</w:t>
            </w:r>
          </w:p>
        </w:tc>
        <w:tc>
          <w:tcPr>
            <w:tcW w:w="4962" w:type="dxa"/>
            <w:tcBorders>
              <w:top w:val="single" w:sz="8" w:space="0" w:color="000000" w:themeColor="text1"/>
              <w:left w:val="nil"/>
              <w:bottom w:val="single" w:sz="8" w:space="0" w:color="000000" w:themeColor="text1"/>
              <w:right w:val="single" w:sz="8" w:space="0" w:color="000000" w:themeColor="text1"/>
            </w:tcBorders>
            <w:shd w:val="clear" w:color="auto" w:fill="auto"/>
          </w:tcPr>
          <w:p w14:paraId="10A18498" w14:textId="030AB834" w:rsidR="00E87F7A" w:rsidRPr="003E4C33" w:rsidRDefault="00033B29" w:rsidP="00A46E98">
            <w:pPr>
              <w:rPr>
                <w:rFonts w:cs="Arial"/>
              </w:rPr>
            </w:pPr>
            <w:r>
              <w:rPr>
                <w:rFonts w:cs="Arial"/>
              </w:rPr>
              <w:t>Bill Lewis</w:t>
            </w:r>
          </w:p>
        </w:tc>
      </w:tr>
      <w:tr w:rsidR="00DF093E" w:rsidRPr="003E4C33" w14:paraId="4C699F40" w14:textId="77777777" w:rsidTr="59B05460">
        <w:trPr>
          <w:cantSplit/>
          <w:trHeight w:val="396"/>
        </w:trPr>
        <w:tc>
          <w:tcPr>
            <w:tcW w:w="3969" w:type="dxa"/>
            <w:tcBorders>
              <w:top w:val="single" w:sz="8" w:space="0" w:color="000000" w:themeColor="text1"/>
              <w:left w:val="single" w:sz="8" w:space="0" w:color="000000" w:themeColor="text1"/>
              <w:bottom w:val="nil"/>
              <w:right w:val="nil"/>
            </w:tcBorders>
            <w:shd w:val="clear" w:color="auto" w:fill="auto"/>
          </w:tcPr>
          <w:p w14:paraId="06C15971" w14:textId="77777777" w:rsidR="00E87F7A" w:rsidRPr="003E4C33" w:rsidRDefault="00E87F7A" w:rsidP="00A46E98">
            <w:pPr>
              <w:rPr>
                <w:rFonts w:cs="Arial"/>
              </w:rPr>
            </w:pPr>
            <w:r w:rsidRPr="003E4C33">
              <w:rPr>
                <w:rFonts w:cs="Arial"/>
              </w:rPr>
              <w:t>Job title</w:t>
            </w:r>
          </w:p>
        </w:tc>
        <w:tc>
          <w:tcPr>
            <w:tcW w:w="4962" w:type="dxa"/>
            <w:tcBorders>
              <w:top w:val="single" w:sz="8" w:space="0" w:color="000000" w:themeColor="text1"/>
              <w:left w:val="nil"/>
              <w:bottom w:val="nil"/>
              <w:right w:val="single" w:sz="8" w:space="0" w:color="000000" w:themeColor="text1"/>
            </w:tcBorders>
            <w:shd w:val="clear" w:color="auto" w:fill="auto"/>
          </w:tcPr>
          <w:p w14:paraId="4290E9E4" w14:textId="045C3B38" w:rsidR="00E87F7A" w:rsidRPr="00C55247" w:rsidRDefault="00033B29" w:rsidP="59B05460">
            <w:pPr>
              <w:spacing w:line="259" w:lineRule="auto"/>
            </w:pPr>
            <w:r>
              <w:rPr>
                <w:rFonts w:cs="Arial"/>
                <w:color w:val="auto"/>
              </w:rPr>
              <w:t>Financial Accounting Manager</w:t>
            </w:r>
          </w:p>
        </w:tc>
      </w:tr>
      <w:tr w:rsidR="00DF093E" w:rsidRPr="003E4C33" w14:paraId="724C97C1" w14:textId="77777777" w:rsidTr="59B05460">
        <w:trPr>
          <w:cantSplit/>
          <w:trHeight w:val="396"/>
        </w:trPr>
        <w:tc>
          <w:tcPr>
            <w:tcW w:w="3969" w:type="dxa"/>
            <w:tcBorders>
              <w:top w:val="nil"/>
              <w:left w:val="single" w:sz="8" w:space="0" w:color="000000" w:themeColor="text1"/>
              <w:bottom w:val="nil"/>
              <w:right w:val="nil"/>
            </w:tcBorders>
            <w:shd w:val="clear" w:color="auto" w:fill="auto"/>
          </w:tcPr>
          <w:p w14:paraId="0B0F48C6" w14:textId="77777777" w:rsidR="00E87F7A" w:rsidRPr="003E4C33" w:rsidRDefault="00E87F7A" w:rsidP="00A46E98">
            <w:pPr>
              <w:rPr>
                <w:rFonts w:cs="Arial"/>
              </w:rPr>
            </w:pPr>
            <w:r w:rsidRPr="003E4C33">
              <w:rPr>
                <w:rFonts w:cs="Arial"/>
              </w:rPr>
              <w:t>Service area or department</w:t>
            </w:r>
          </w:p>
        </w:tc>
        <w:tc>
          <w:tcPr>
            <w:tcW w:w="4962" w:type="dxa"/>
            <w:tcBorders>
              <w:top w:val="nil"/>
              <w:left w:val="nil"/>
              <w:bottom w:val="nil"/>
              <w:right w:val="single" w:sz="8" w:space="0" w:color="000000" w:themeColor="text1"/>
            </w:tcBorders>
            <w:shd w:val="clear" w:color="auto" w:fill="auto"/>
          </w:tcPr>
          <w:p w14:paraId="64678455" w14:textId="7AD96730" w:rsidR="00E87F7A" w:rsidRPr="00C55247" w:rsidRDefault="00033B29" w:rsidP="59B05460">
            <w:pPr>
              <w:spacing w:line="259" w:lineRule="auto"/>
            </w:pPr>
            <w:r>
              <w:rPr>
                <w:rFonts w:cs="Arial"/>
                <w:color w:val="auto"/>
              </w:rPr>
              <w:t>Financial Services</w:t>
            </w:r>
          </w:p>
        </w:tc>
      </w:tr>
      <w:tr w:rsidR="005570B5" w:rsidRPr="003E4C33" w14:paraId="1192348E" w14:textId="77777777" w:rsidTr="59B05460">
        <w:trPr>
          <w:cantSplit/>
          <w:trHeight w:val="60"/>
        </w:trPr>
        <w:tc>
          <w:tcPr>
            <w:tcW w:w="3969" w:type="dxa"/>
            <w:tcBorders>
              <w:top w:val="nil"/>
              <w:left w:val="single" w:sz="8" w:space="0" w:color="000000" w:themeColor="text1"/>
              <w:bottom w:val="single" w:sz="8" w:space="0" w:color="000000" w:themeColor="text1"/>
              <w:right w:val="nil"/>
            </w:tcBorders>
            <w:shd w:val="clear" w:color="auto" w:fill="auto"/>
          </w:tcPr>
          <w:p w14:paraId="7F66B002" w14:textId="7006D39A" w:rsidR="00E87F7A" w:rsidRPr="003E4C33" w:rsidRDefault="00005CE3" w:rsidP="00A46E98">
            <w:pPr>
              <w:rPr>
                <w:rFonts w:cs="Arial"/>
              </w:rPr>
            </w:pPr>
            <w:r w:rsidRPr="003E4C33">
              <w:rPr>
                <w:rFonts w:cs="Arial"/>
              </w:rPr>
              <w:t xml:space="preserve">Email contact </w:t>
            </w:r>
          </w:p>
        </w:tc>
        <w:tc>
          <w:tcPr>
            <w:tcW w:w="4962" w:type="dxa"/>
            <w:tcBorders>
              <w:top w:val="nil"/>
              <w:left w:val="nil"/>
              <w:bottom w:val="single" w:sz="8" w:space="0" w:color="000000" w:themeColor="text1"/>
              <w:right w:val="single" w:sz="8" w:space="0" w:color="000000" w:themeColor="text1"/>
            </w:tcBorders>
            <w:shd w:val="clear" w:color="auto" w:fill="auto"/>
          </w:tcPr>
          <w:p w14:paraId="217B4852" w14:textId="6258251B" w:rsidR="00E87F7A" w:rsidRPr="00C55247" w:rsidRDefault="00033B29" w:rsidP="59B05460">
            <w:pPr>
              <w:spacing w:line="259" w:lineRule="auto"/>
            </w:pPr>
            <w:r>
              <w:rPr>
                <w:rFonts w:cs="Arial"/>
                <w:color w:val="auto"/>
              </w:rPr>
              <w:t>blewis</w:t>
            </w:r>
            <w:r w:rsidR="137FB00A" w:rsidRPr="59B05460">
              <w:rPr>
                <w:rFonts w:cs="Arial"/>
                <w:color w:val="auto"/>
              </w:rPr>
              <w:t>@oxford.gov.uk</w:t>
            </w:r>
          </w:p>
        </w:tc>
      </w:tr>
    </w:tbl>
    <w:p w14:paraId="30F6D8FE" w14:textId="77777777" w:rsidR="00433B96" w:rsidRPr="003E4C33" w:rsidRDefault="00433B96" w:rsidP="004A6D2F">
      <w:pPr>
        <w:rPr>
          <w:rFonts w:cs="Arial"/>
        </w:rPr>
      </w:pPr>
    </w:p>
    <w:p w14:paraId="4A373021" w14:textId="67E244B4" w:rsidR="001A1BA1" w:rsidRPr="003E4C33" w:rsidRDefault="001A1BA1" w:rsidP="0BC4DFF5">
      <w:pPr>
        <w:rPr>
          <w:rFonts w:cs="Arial"/>
          <w:b/>
          <w:bCs/>
        </w:rPr>
      </w:pPr>
      <w:r w:rsidRPr="003E4C33">
        <w:rPr>
          <w:rFonts w:cs="Arial"/>
          <w:b/>
          <w:bCs/>
        </w:rPr>
        <w:t>Consultee checklist</w:t>
      </w:r>
      <w:r w:rsidR="00C059B9">
        <w:rPr>
          <w:rFonts w:cs="Arial"/>
          <w:b/>
          <w:bCs/>
        </w:rPr>
        <w:t xml:space="preserve"> </w:t>
      </w:r>
    </w:p>
    <w:tbl>
      <w:tblPr>
        <w:tblStyle w:val="TableGrid1"/>
        <w:tblW w:w="9072" w:type="dxa"/>
        <w:tblInd w:w="-5" w:type="dxa"/>
        <w:tblLook w:val="04A0" w:firstRow="1" w:lastRow="0" w:firstColumn="1" w:lastColumn="0" w:noHBand="0" w:noVBand="1"/>
      </w:tblPr>
      <w:tblGrid>
        <w:gridCol w:w="3119"/>
        <w:gridCol w:w="4536"/>
        <w:gridCol w:w="1417"/>
      </w:tblGrid>
      <w:tr w:rsidR="001A1BA1" w:rsidRPr="003E4C33" w14:paraId="55292CC4" w14:textId="77777777" w:rsidTr="59B05460">
        <w:trPr>
          <w:trHeight w:val="516"/>
        </w:trPr>
        <w:tc>
          <w:tcPr>
            <w:tcW w:w="3119" w:type="dxa"/>
          </w:tcPr>
          <w:p w14:paraId="423E2C51" w14:textId="77777777" w:rsidR="001A1BA1" w:rsidRPr="003E4C33" w:rsidRDefault="001A1BA1" w:rsidP="000772EB">
            <w:pPr>
              <w:spacing w:before="120"/>
              <w:rPr>
                <w:b/>
                <w:i/>
              </w:rPr>
            </w:pPr>
            <w:r w:rsidRPr="003E4C33">
              <w:rPr>
                <w:b/>
                <w:i/>
              </w:rPr>
              <w:t>Consultees</w:t>
            </w:r>
          </w:p>
        </w:tc>
        <w:tc>
          <w:tcPr>
            <w:tcW w:w="4536" w:type="dxa"/>
            <w:vAlign w:val="center"/>
          </w:tcPr>
          <w:p w14:paraId="66370075" w14:textId="77777777" w:rsidR="001A1BA1" w:rsidRPr="003E4C33" w:rsidRDefault="001A1BA1" w:rsidP="000772EB">
            <w:pPr>
              <w:rPr>
                <w:b/>
                <w:i/>
              </w:rPr>
            </w:pPr>
            <w:r w:rsidRPr="003E4C33">
              <w:rPr>
                <w:b/>
                <w:i/>
              </w:rPr>
              <w:t>Name and job title</w:t>
            </w:r>
          </w:p>
        </w:tc>
        <w:tc>
          <w:tcPr>
            <w:tcW w:w="1417" w:type="dxa"/>
            <w:vAlign w:val="center"/>
          </w:tcPr>
          <w:p w14:paraId="67196AF5" w14:textId="77777777" w:rsidR="001A1BA1" w:rsidRPr="003E4C33" w:rsidRDefault="001A1BA1" w:rsidP="000772EB">
            <w:pPr>
              <w:rPr>
                <w:b/>
                <w:i/>
              </w:rPr>
            </w:pPr>
            <w:r w:rsidRPr="003E4C33">
              <w:rPr>
                <w:b/>
                <w:i/>
              </w:rPr>
              <w:t xml:space="preserve">Date </w:t>
            </w:r>
          </w:p>
        </w:tc>
      </w:tr>
      <w:tr w:rsidR="001A1BA1" w:rsidRPr="003E4C33" w14:paraId="5F3F749A" w14:textId="77777777" w:rsidTr="59B05460">
        <w:trPr>
          <w:trHeight w:val="516"/>
        </w:trPr>
        <w:tc>
          <w:tcPr>
            <w:tcW w:w="3119" w:type="dxa"/>
            <w:vAlign w:val="center"/>
          </w:tcPr>
          <w:p w14:paraId="27A74D65" w14:textId="77777777" w:rsidR="001A1BA1" w:rsidRPr="003E4C33" w:rsidRDefault="001A1BA1" w:rsidP="000772EB">
            <w:pPr>
              <w:spacing w:before="120"/>
              <w:rPr>
                <w:b/>
              </w:rPr>
            </w:pPr>
            <w:r w:rsidRPr="003E4C33">
              <w:rPr>
                <w:b/>
              </w:rPr>
              <w:t>Senior officer</w:t>
            </w:r>
          </w:p>
          <w:p w14:paraId="5850EEA3" w14:textId="6D1B9BFF" w:rsidR="001A1BA1" w:rsidRPr="003E4C33" w:rsidRDefault="001A1BA1" w:rsidP="000772EB">
            <w:pPr>
              <w:spacing w:before="120"/>
            </w:pPr>
            <w:r>
              <w:t xml:space="preserve">e.g. the relevant service manager / </w:t>
            </w:r>
            <w:r w:rsidR="709410E8">
              <w:t>H</w:t>
            </w:r>
            <w:r>
              <w:t xml:space="preserve">ead of </w:t>
            </w:r>
            <w:r w:rsidR="70CE5F5A">
              <w:t>S</w:t>
            </w:r>
            <w:r>
              <w:t>ervice where the decision maker is the Chief Executive or an Executive Director.</w:t>
            </w:r>
          </w:p>
        </w:tc>
        <w:tc>
          <w:tcPr>
            <w:tcW w:w="4536" w:type="dxa"/>
            <w:vAlign w:val="center"/>
          </w:tcPr>
          <w:p w14:paraId="33DFBFFA" w14:textId="39BBE2B6" w:rsidR="001A1BA1" w:rsidRPr="00C55247" w:rsidRDefault="1D6B796D" w:rsidP="59B05460">
            <w:pPr>
              <w:spacing w:line="259" w:lineRule="auto"/>
            </w:pPr>
            <w:r w:rsidRPr="59B05460">
              <w:rPr>
                <w:color w:val="auto"/>
              </w:rPr>
              <w:t>n/a</w:t>
            </w:r>
          </w:p>
        </w:tc>
        <w:tc>
          <w:tcPr>
            <w:tcW w:w="1417" w:type="dxa"/>
            <w:vAlign w:val="center"/>
          </w:tcPr>
          <w:p w14:paraId="29D4AEB7" w14:textId="77777777" w:rsidR="001A1BA1" w:rsidRPr="003E4C33" w:rsidRDefault="001A1BA1" w:rsidP="000772EB"/>
        </w:tc>
      </w:tr>
      <w:tr w:rsidR="001A1BA1" w:rsidRPr="003E4C33" w14:paraId="5B08396D" w14:textId="77777777" w:rsidTr="59B05460">
        <w:trPr>
          <w:trHeight w:val="1161"/>
        </w:trPr>
        <w:tc>
          <w:tcPr>
            <w:tcW w:w="3119" w:type="dxa"/>
          </w:tcPr>
          <w:p w14:paraId="206914C9" w14:textId="743E6C9E" w:rsidR="001A1BA1" w:rsidRPr="003E4C33" w:rsidRDefault="00033B29" w:rsidP="000772EB">
            <w:pPr>
              <w:spacing w:before="120"/>
              <w:rPr>
                <w:b/>
              </w:rPr>
            </w:pPr>
            <w:r>
              <w:rPr>
                <w:b/>
              </w:rPr>
              <w:t>Group Finance Director</w:t>
            </w:r>
          </w:p>
          <w:p w14:paraId="7A4F1884" w14:textId="76E91C55" w:rsidR="001A1BA1" w:rsidRPr="003E4C33" w:rsidRDefault="42DDDBA8" w:rsidP="000772EB">
            <w:pPr>
              <w:spacing w:before="120"/>
            </w:pPr>
            <w:r w:rsidRPr="003E4C33">
              <w:lastRenderedPageBreak/>
              <w:t>Where required</w:t>
            </w:r>
            <w:r w:rsidR="0AFF6EB2" w:rsidRPr="003E4C33">
              <w:t xml:space="preserve"> by the Constitution or conditions of the delegation</w:t>
            </w:r>
          </w:p>
        </w:tc>
        <w:tc>
          <w:tcPr>
            <w:tcW w:w="4536" w:type="dxa"/>
            <w:vAlign w:val="center"/>
          </w:tcPr>
          <w:p w14:paraId="356A0AEE" w14:textId="77777777" w:rsidR="00222C4F" w:rsidRDefault="005229ED" w:rsidP="005229ED">
            <w:pPr>
              <w:spacing w:after="0"/>
            </w:pPr>
            <w:r w:rsidRPr="00EA6048">
              <w:rPr>
                <w:noProof/>
              </w:rPr>
              <w:lastRenderedPageBreak/>
              <w:drawing>
                <wp:inline distT="0" distB="0" distL="0" distR="0" wp14:anchorId="5F90217F" wp14:editId="32D987CB">
                  <wp:extent cx="1112520" cy="845820"/>
                  <wp:effectExtent l="0" t="0" r="0" b="0"/>
                  <wp:docPr id="136025889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112520" cy="845820"/>
                          </a:xfrm>
                          <a:prstGeom prst="rect">
                            <a:avLst/>
                          </a:prstGeom>
                          <a:noFill/>
                          <a:ln>
                            <a:noFill/>
                          </a:ln>
                        </pic:spPr>
                      </pic:pic>
                    </a:graphicData>
                  </a:graphic>
                </wp:inline>
              </w:drawing>
            </w:r>
          </w:p>
          <w:p w14:paraId="11F77B16" w14:textId="77777777" w:rsidR="005229ED" w:rsidRDefault="005229ED" w:rsidP="005229ED">
            <w:pPr>
              <w:spacing w:after="0"/>
            </w:pPr>
            <w:r>
              <w:lastRenderedPageBreak/>
              <w:t>Nigel Kennedy</w:t>
            </w:r>
          </w:p>
          <w:p w14:paraId="476C7451" w14:textId="16E143B0" w:rsidR="005229ED" w:rsidRPr="003E4C33" w:rsidRDefault="005229ED" w:rsidP="005229ED">
            <w:pPr>
              <w:spacing w:after="0"/>
            </w:pPr>
            <w:r>
              <w:t>Group Finance Director/Section 151 Officer</w:t>
            </w:r>
          </w:p>
        </w:tc>
        <w:tc>
          <w:tcPr>
            <w:tcW w:w="1417" w:type="dxa"/>
            <w:vAlign w:val="center"/>
          </w:tcPr>
          <w:p w14:paraId="26B724B7" w14:textId="7A787DC4" w:rsidR="001A1BA1" w:rsidRPr="003E4C33" w:rsidRDefault="005229ED" w:rsidP="000772EB">
            <w:r>
              <w:lastRenderedPageBreak/>
              <w:t>27.03.25</w:t>
            </w:r>
          </w:p>
        </w:tc>
      </w:tr>
      <w:tr w:rsidR="001A1BA1" w:rsidRPr="003E4C33" w14:paraId="54CB0EFE" w14:textId="77777777" w:rsidTr="59B05460">
        <w:trPr>
          <w:trHeight w:val="834"/>
        </w:trPr>
        <w:tc>
          <w:tcPr>
            <w:tcW w:w="3119" w:type="dxa"/>
          </w:tcPr>
          <w:p w14:paraId="658FE63C" w14:textId="74434732" w:rsidR="001A1BA1" w:rsidRPr="003E4C33" w:rsidRDefault="00033B29" w:rsidP="000772EB">
            <w:pPr>
              <w:spacing w:before="120"/>
              <w:rPr>
                <w:b/>
              </w:rPr>
            </w:pPr>
            <w:r>
              <w:rPr>
                <w:b/>
              </w:rPr>
              <w:t>Director</w:t>
            </w:r>
            <w:r w:rsidR="001A1BA1" w:rsidRPr="003E4C33">
              <w:rPr>
                <w:b/>
              </w:rPr>
              <w:t xml:space="preserve"> of Law</w:t>
            </w:r>
            <w:r>
              <w:rPr>
                <w:b/>
              </w:rPr>
              <w:t xml:space="preserve">, </w:t>
            </w:r>
            <w:r w:rsidR="001A1BA1" w:rsidRPr="003E4C33">
              <w:rPr>
                <w:b/>
              </w:rPr>
              <w:t xml:space="preserve">Governance </w:t>
            </w:r>
            <w:r>
              <w:rPr>
                <w:b/>
              </w:rPr>
              <w:t>and Strategy</w:t>
            </w:r>
          </w:p>
          <w:p w14:paraId="5C806B41" w14:textId="50B1676F" w:rsidR="001A1BA1" w:rsidRPr="003E4C33" w:rsidRDefault="42DDDBA8" w:rsidP="000772EB">
            <w:pPr>
              <w:spacing w:before="120"/>
            </w:pPr>
            <w:r w:rsidRPr="003E4C33">
              <w:t>Where required</w:t>
            </w:r>
            <w:r w:rsidR="00B6369C" w:rsidRPr="003E4C33">
              <w:t xml:space="preserve"> by the Constitution or conditions of the delegation</w:t>
            </w:r>
          </w:p>
        </w:tc>
        <w:tc>
          <w:tcPr>
            <w:tcW w:w="4536" w:type="dxa"/>
            <w:vAlign w:val="center"/>
          </w:tcPr>
          <w:p w14:paraId="05AF97A1" w14:textId="6BC120EA" w:rsidR="00CC0599" w:rsidRPr="00CC0599" w:rsidRDefault="00CC0599" w:rsidP="00CC0599">
            <w:r w:rsidRPr="00CC0599">
              <w:rPr>
                <w:noProof/>
              </w:rPr>
              <w:drawing>
                <wp:inline distT="0" distB="0" distL="0" distR="0" wp14:anchorId="1AC15391" wp14:editId="3832662B">
                  <wp:extent cx="1428750" cy="552450"/>
                  <wp:effectExtent l="0" t="0" r="0" b="0"/>
                  <wp:docPr id="74624513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438278" cy="556134"/>
                          </a:xfrm>
                          <a:prstGeom prst="rect">
                            <a:avLst/>
                          </a:prstGeom>
                          <a:noFill/>
                          <a:ln>
                            <a:noFill/>
                          </a:ln>
                        </pic:spPr>
                      </pic:pic>
                    </a:graphicData>
                  </a:graphic>
                </wp:inline>
              </w:drawing>
            </w:r>
          </w:p>
          <w:p w14:paraId="459F8630" w14:textId="71EFDA7A" w:rsidR="001A1BA1" w:rsidRPr="003E4C33" w:rsidRDefault="00CC0599" w:rsidP="000772EB">
            <w:r>
              <w:t>Emma Griffiths, Legal Services Manager for and on behalf of the Director of Law, Governance &amp; Strategy</w:t>
            </w:r>
          </w:p>
        </w:tc>
        <w:tc>
          <w:tcPr>
            <w:tcW w:w="1417" w:type="dxa"/>
          </w:tcPr>
          <w:p w14:paraId="482A872B" w14:textId="77777777" w:rsidR="001A1BA1" w:rsidRDefault="001A1BA1" w:rsidP="000772EB"/>
          <w:p w14:paraId="18B602FF" w14:textId="77777777" w:rsidR="00CC0599" w:rsidRDefault="00CC0599" w:rsidP="000772EB"/>
          <w:p w14:paraId="13EBB6A8" w14:textId="1B54F926" w:rsidR="00CC0599" w:rsidRPr="003E4C33" w:rsidRDefault="00CC0599" w:rsidP="000772EB">
            <w:r>
              <w:t>27 March 2025</w:t>
            </w:r>
          </w:p>
        </w:tc>
      </w:tr>
      <w:tr w:rsidR="001A1BA1" w:rsidRPr="003E4C33" w14:paraId="266E8AC6" w14:textId="77777777" w:rsidTr="59B05460">
        <w:trPr>
          <w:trHeight w:val="562"/>
        </w:trPr>
        <w:tc>
          <w:tcPr>
            <w:tcW w:w="3119" w:type="dxa"/>
            <w:vAlign w:val="center"/>
          </w:tcPr>
          <w:p w14:paraId="0D0AF673" w14:textId="77777777" w:rsidR="001A1BA1" w:rsidRPr="003E4C33" w:rsidRDefault="001A1BA1" w:rsidP="000772EB">
            <w:pPr>
              <w:spacing w:before="120"/>
              <w:rPr>
                <w:b/>
              </w:rPr>
            </w:pPr>
            <w:r w:rsidRPr="003E4C33">
              <w:rPr>
                <w:b/>
              </w:rPr>
              <w:t>Cabinet Member(s)</w:t>
            </w:r>
          </w:p>
          <w:p w14:paraId="789D5AE3" w14:textId="4A107205" w:rsidR="001A1BA1" w:rsidRPr="003E4C33" w:rsidRDefault="42DDDBA8" w:rsidP="008A34D3">
            <w:pPr>
              <w:spacing w:before="120"/>
            </w:pPr>
            <w:r w:rsidRPr="003E4C33">
              <w:t xml:space="preserve">Where required </w:t>
            </w:r>
            <w:r w:rsidR="18A47893" w:rsidRPr="003E4C33">
              <w:t>by the conditions of the delegation</w:t>
            </w:r>
          </w:p>
        </w:tc>
        <w:tc>
          <w:tcPr>
            <w:tcW w:w="4536" w:type="dxa"/>
            <w:vAlign w:val="center"/>
          </w:tcPr>
          <w:p w14:paraId="47B4B0BF" w14:textId="7DF5FB41" w:rsidR="001A1BA1" w:rsidRPr="003E4C33" w:rsidRDefault="00CC0599" w:rsidP="000772EB">
            <w:r>
              <w:t>N/A</w:t>
            </w:r>
          </w:p>
        </w:tc>
        <w:tc>
          <w:tcPr>
            <w:tcW w:w="1417" w:type="dxa"/>
            <w:vAlign w:val="center"/>
          </w:tcPr>
          <w:p w14:paraId="79ED7A02" w14:textId="77777777" w:rsidR="001A1BA1" w:rsidRPr="003E4C33" w:rsidRDefault="001A1BA1" w:rsidP="000772EB"/>
        </w:tc>
      </w:tr>
      <w:tr w:rsidR="001A1BA1" w:rsidRPr="003E4C33" w14:paraId="789A1406" w14:textId="77777777" w:rsidTr="59B05460">
        <w:trPr>
          <w:trHeight w:val="562"/>
        </w:trPr>
        <w:tc>
          <w:tcPr>
            <w:tcW w:w="3119" w:type="dxa"/>
            <w:vAlign w:val="center"/>
          </w:tcPr>
          <w:p w14:paraId="79CEA511" w14:textId="77777777" w:rsidR="001A1BA1" w:rsidRPr="003E4C33" w:rsidRDefault="001A1BA1" w:rsidP="000772EB">
            <w:pPr>
              <w:spacing w:before="120"/>
              <w:rPr>
                <w:b/>
              </w:rPr>
            </w:pPr>
            <w:r w:rsidRPr="003E4C33">
              <w:rPr>
                <w:b/>
              </w:rPr>
              <w:t>Ward Members</w:t>
            </w:r>
          </w:p>
          <w:p w14:paraId="079F86E6" w14:textId="03792320" w:rsidR="001A1BA1" w:rsidRPr="003E4C33" w:rsidRDefault="42DDDBA8" w:rsidP="000772EB">
            <w:pPr>
              <w:spacing w:before="120"/>
            </w:pPr>
            <w:r w:rsidRPr="003E4C33">
              <w:t>Where required</w:t>
            </w:r>
            <w:r w:rsidR="2187760D" w:rsidRPr="003E4C33">
              <w:t xml:space="preserve"> by the Constitution or conditions of the delegation</w:t>
            </w:r>
          </w:p>
        </w:tc>
        <w:tc>
          <w:tcPr>
            <w:tcW w:w="4536" w:type="dxa"/>
            <w:vAlign w:val="center"/>
          </w:tcPr>
          <w:p w14:paraId="0E06D3A4" w14:textId="316D626C" w:rsidR="001A1BA1" w:rsidRPr="003E4C33" w:rsidRDefault="00CC0599" w:rsidP="000772EB">
            <w:r>
              <w:t>N/A</w:t>
            </w:r>
          </w:p>
        </w:tc>
        <w:tc>
          <w:tcPr>
            <w:tcW w:w="1417" w:type="dxa"/>
            <w:vAlign w:val="center"/>
          </w:tcPr>
          <w:p w14:paraId="36F1E2E4" w14:textId="77777777" w:rsidR="001A1BA1" w:rsidRPr="003E4C33" w:rsidRDefault="001A1BA1" w:rsidP="000772EB"/>
        </w:tc>
      </w:tr>
    </w:tbl>
    <w:p w14:paraId="7DAF2BCF" w14:textId="2CC66BA6" w:rsidR="004456DD" w:rsidRPr="003E4C33" w:rsidRDefault="004456DD" w:rsidP="0BC4DFF5">
      <w:pPr>
        <w:rPr>
          <w:rFonts w:cs="Arial"/>
          <w:b/>
          <w:bCs/>
        </w:rPr>
      </w:pPr>
    </w:p>
    <w:p w14:paraId="49FF2A28" w14:textId="58C64575" w:rsidR="004456DD" w:rsidRPr="003E4C33" w:rsidRDefault="2B7BAFE9" w:rsidP="0BC4DFF5">
      <w:pPr>
        <w:rPr>
          <w:rFonts w:cs="Arial"/>
          <w:b/>
          <w:bCs/>
        </w:rPr>
      </w:pPr>
      <w:r w:rsidRPr="003E4C33">
        <w:rPr>
          <w:rFonts w:cs="Arial"/>
          <w:b/>
          <w:bCs/>
        </w:rPr>
        <w:t>Decision Maker Approval</w:t>
      </w:r>
    </w:p>
    <w:tbl>
      <w:tblPr>
        <w:tblStyle w:val="TableGrid1"/>
        <w:tblW w:w="0" w:type="auto"/>
        <w:tblInd w:w="137" w:type="dxa"/>
        <w:tblLook w:val="04A0" w:firstRow="1" w:lastRow="0" w:firstColumn="1" w:lastColumn="0" w:noHBand="0" w:noVBand="1"/>
      </w:tblPr>
      <w:tblGrid>
        <w:gridCol w:w="5103"/>
        <w:gridCol w:w="1418"/>
      </w:tblGrid>
      <w:tr w:rsidR="0BC4DFF5" w:rsidRPr="003E4C33" w14:paraId="56628C58" w14:textId="77777777" w:rsidTr="0BC4DFF5">
        <w:trPr>
          <w:trHeight w:val="300"/>
        </w:trPr>
        <w:tc>
          <w:tcPr>
            <w:tcW w:w="5103" w:type="dxa"/>
            <w:vAlign w:val="center"/>
          </w:tcPr>
          <w:p w14:paraId="0E828CBD" w14:textId="77777777" w:rsidR="0BC4DFF5" w:rsidRPr="003E4C33" w:rsidRDefault="0BC4DFF5" w:rsidP="0BC4DFF5">
            <w:pPr>
              <w:rPr>
                <w:b/>
                <w:bCs/>
                <w:i/>
                <w:iCs/>
              </w:rPr>
            </w:pPr>
            <w:r w:rsidRPr="003E4C33">
              <w:rPr>
                <w:b/>
                <w:bCs/>
                <w:i/>
                <w:iCs/>
              </w:rPr>
              <w:t>Name and job title</w:t>
            </w:r>
          </w:p>
        </w:tc>
        <w:tc>
          <w:tcPr>
            <w:tcW w:w="1417" w:type="dxa"/>
            <w:vAlign w:val="center"/>
          </w:tcPr>
          <w:p w14:paraId="26A26CF0" w14:textId="77777777" w:rsidR="0BC4DFF5" w:rsidRPr="003E4C33" w:rsidRDefault="0BC4DFF5" w:rsidP="0BC4DFF5">
            <w:pPr>
              <w:rPr>
                <w:b/>
                <w:bCs/>
                <w:i/>
                <w:iCs/>
              </w:rPr>
            </w:pPr>
            <w:r w:rsidRPr="003E4C33">
              <w:rPr>
                <w:b/>
                <w:bCs/>
                <w:i/>
                <w:iCs/>
              </w:rPr>
              <w:t xml:space="preserve">Date </w:t>
            </w:r>
          </w:p>
        </w:tc>
      </w:tr>
      <w:tr w:rsidR="0BC4DFF5" w:rsidRPr="003E4C33" w14:paraId="2894A491" w14:textId="77777777" w:rsidTr="0BC4DFF5">
        <w:trPr>
          <w:trHeight w:val="300"/>
        </w:trPr>
        <w:tc>
          <w:tcPr>
            <w:tcW w:w="5103" w:type="dxa"/>
            <w:vAlign w:val="center"/>
          </w:tcPr>
          <w:p w14:paraId="249841EC" w14:textId="2C31026F" w:rsidR="0BC4DFF5" w:rsidRPr="00C55247" w:rsidRDefault="003421D5">
            <w:r>
              <w:rPr>
                <w:color w:val="auto"/>
              </w:rPr>
              <w:t>Nigel Kennedy, Group Finance Director (Section 151 Officer)</w:t>
            </w:r>
          </w:p>
        </w:tc>
        <w:tc>
          <w:tcPr>
            <w:tcW w:w="1417" w:type="dxa"/>
            <w:vAlign w:val="center"/>
          </w:tcPr>
          <w:p w14:paraId="32E398AB" w14:textId="3EF84116" w:rsidR="00CB7A4F" w:rsidRPr="003E4C33" w:rsidRDefault="003421D5">
            <w:r>
              <w:t>27.03.2025</w:t>
            </w:r>
          </w:p>
        </w:tc>
      </w:tr>
    </w:tbl>
    <w:p w14:paraId="5D0123A9" w14:textId="77777777" w:rsidR="001A1BA1" w:rsidRPr="003E4C33" w:rsidRDefault="001A1BA1" w:rsidP="0093067A">
      <w:pPr>
        <w:rPr>
          <w:rFonts w:cs="Arial"/>
        </w:rPr>
      </w:pPr>
    </w:p>
    <w:p w14:paraId="51E1354B" w14:textId="51A32FE4" w:rsidR="001A1BA1" w:rsidRPr="003E4C33" w:rsidRDefault="001A1BA1" w:rsidP="0BC4DFF5">
      <w:pPr>
        <w:rPr>
          <w:rFonts w:cs="Arial"/>
        </w:rPr>
      </w:pPr>
      <w:r w:rsidRPr="003E4C33">
        <w:rPr>
          <w:rFonts w:cs="Arial"/>
        </w:rPr>
        <w:t xml:space="preserve">This form must be completed and sent to Committee and Member Services </w:t>
      </w:r>
      <w:r w:rsidR="0A996ACD" w:rsidRPr="003E4C33">
        <w:rPr>
          <w:rFonts w:cs="Arial"/>
          <w:b/>
          <w:bCs/>
        </w:rPr>
        <w:t xml:space="preserve">on the date that the decision maker signs it. This must be only done once all consultees have given their approval. </w:t>
      </w:r>
      <w:r w:rsidR="00354567" w:rsidRPr="003E4C33">
        <w:rPr>
          <w:rFonts w:cs="Arial"/>
          <w:b/>
          <w:bCs/>
        </w:rPr>
        <w:t xml:space="preserve"> The decision shall be effective from the date of </w:t>
      </w:r>
      <w:r w:rsidR="395C47E3" w:rsidRPr="003E4C33">
        <w:rPr>
          <w:rFonts w:cs="Arial"/>
          <w:b/>
          <w:bCs/>
        </w:rPr>
        <w:t>publication;</w:t>
      </w:r>
      <w:r w:rsidR="7126238E" w:rsidRPr="003E4C33">
        <w:rPr>
          <w:rFonts w:cs="Arial"/>
          <w:b/>
          <w:bCs/>
        </w:rPr>
        <w:t xml:space="preserve"> </w:t>
      </w:r>
      <w:r w:rsidR="4E780D21" w:rsidRPr="003E4C33">
        <w:rPr>
          <w:rFonts w:cs="Arial"/>
          <w:b/>
          <w:bCs/>
        </w:rPr>
        <w:t>therefore,</w:t>
      </w:r>
      <w:r w:rsidR="7126238E" w:rsidRPr="003E4C33">
        <w:rPr>
          <w:rFonts w:cs="Arial"/>
          <w:b/>
          <w:bCs/>
        </w:rPr>
        <w:t xml:space="preserve"> it is important that you send to Committee and Member Services as soon as it is completed and dated by the decision maker. Please note that it is not effective until it is published and the call in period has passed. </w:t>
      </w:r>
    </w:p>
    <w:p w14:paraId="4D10D099" w14:textId="77777777" w:rsidR="001A1BA1" w:rsidRPr="003E4C33" w:rsidRDefault="001A1BA1" w:rsidP="001A1BA1">
      <w:pPr>
        <w:rPr>
          <w:rFonts w:cs="Arial"/>
          <w:b/>
        </w:rPr>
      </w:pPr>
    </w:p>
    <w:p w14:paraId="63D98B5A" w14:textId="0E08CFA2" w:rsidR="001A1BA1" w:rsidRPr="003E4C33" w:rsidRDefault="00DF5D4E" w:rsidP="0033565F">
      <w:pPr>
        <w:spacing w:after="0"/>
        <w:rPr>
          <w:rFonts w:cs="Arial"/>
          <w:b/>
        </w:rPr>
      </w:pPr>
      <w:r w:rsidRPr="003E4C33">
        <w:rPr>
          <w:rFonts w:cs="Arial"/>
          <w:b/>
        </w:rPr>
        <w:br w:type="page"/>
      </w:r>
      <w:r w:rsidR="001A1BA1" w:rsidRPr="003E4C33">
        <w:rPr>
          <w:rFonts w:cs="Arial"/>
          <w:b/>
        </w:rPr>
        <w:lastRenderedPageBreak/>
        <w:t>NOTES</w:t>
      </w:r>
    </w:p>
    <w:p w14:paraId="2BC3DEAD" w14:textId="77777777" w:rsidR="001A1BA1" w:rsidRPr="003E4C33" w:rsidRDefault="001A1BA1" w:rsidP="001A1BA1">
      <w:pPr>
        <w:rPr>
          <w:rFonts w:cs="Arial"/>
          <w:b/>
        </w:rPr>
      </w:pPr>
    </w:p>
    <w:p w14:paraId="14426AAB" w14:textId="77777777" w:rsidR="001A1BA1" w:rsidRPr="003E4C33" w:rsidRDefault="001A1BA1" w:rsidP="001A1BA1">
      <w:pPr>
        <w:rPr>
          <w:rFonts w:cs="Arial"/>
        </w:rPr>
      </w:pPr>
      <w:r w:rsidRPr="003E4C33">
        <w:rPr>
          <w:rFonts w:cs="Arial"/>
        </w:rPr>
        <w:t>The law</w:t>
      </w:r>
      <w:r w:rsidRPr="003E4C33">
        <w:rPr>
          <w:rStyle w:val="FootnoteReference"/>
          <w:rFonts w:cs="Arial"/>
        </w:rPr>
        <w:footnoteReference w:id="2"/>
      </w:r>
      <w:r w:rsidRPr="003E4C33">
        <w:rPr>
          <w:rFonts w:cs="Arial"/>
        </w:rPr>
        <w:t xml:space="preserve"> requires the Council to record executive and non-executive decisions taken by officers under delegated powers and to publish them on the Council’s website.  </w:t>
      </w:r>
    </w:p>
    <w:p w14:paraId="5302D11A" w14:textId="77777777" w:rsidR="001A1BA1" w:rsidRPr="003E4C33" w:rsidRDefault="001A1BA1" w:rsidP="001A1BA1">
      <w:pPr>
        <w:rPr>
          <w:rFonts w:cs="Arial"/>
        </w:rPr>
      </w:pPr>
    </w:p>
    <w:p w14:paraId="2E1CA804" w14:textId="77777777" w:rsidR="001A1BA1" w:rsidRPr="003E4C33" w:rsidRDefault="001A1BA1" w:rsidP="001A1BA1">
      <w:pPr>
        <w:rPr>
          <w:rFonts w:cs="Arial"/>
        </w:rPr>
      </w:pPr>
      <w:r w:rsidRPr="003E4C33">
        <w:rPr>
          <w:rFonts w:cs="Arial"/>
        </w:rPr>
        <w:t>These requirements apply</w:t>
      </w:r>
      <w:r w:rsidRPr="003E4C33">
        <w:rPr>
          <w:rFonts w:cs="Arial"/>
          <w:b/>
          <w:bCs/>
        </w:rPr>
        <w:t> </w:t>
      </w:r>
      <w:r w:rsidRPr="003E4C33">
        <w:rPr>
          <w:rFonts w:cs="Arial"/>
        </w:rPr>
        <w:t>to decisions that would have been taken by Council or the Cabinet if delegated powers had not been given to an officer:</w:t>
      </w:r>
    </w:p>
    <w:p w14:paraId="1C666591" w14:textId="77777777" w:rsidR="001A1BA1" w:rsidRPr="003E4C33" w:rsidRDefault="001A1BA1" w:rsidP="001A1BA1">
      <w:pPr>
        <w:numPr>
          <w:ilvl w:val="0"/>
          <w:numId w:val="38"/>
        </w:numPr>
        <w:spacing w:after="0"/>
        <w:rPr>
          <w:rFonts w:cs="Arial"/>
        </w:rPr>
      </w:pPr>
      <w:r w:rsidRPr="003E4C33">
        <w:rPr>
          <w:rFonts w:cs="Arial"/>
        </w:rPr>
        <w:t>under an express delegation granted at a meeting of Cabinet, Council or a Committee.</w:t>
      </w:r>
    </w:p>
    <w:p w14:paraId="1F53236D" w14:textId="3F539FCA" w:rsidR="001A1BA1" w:rsidRPr="003E4C33" w:rsidRDefault="009D7080" w:rsidP="001A1BA1">
      <w:pPr>
        <w:numPr>
          <w:ilvl w:val="0"/>
          <w:numId w:val="38"/>
        </w:numPr>
        <w:spacing w:after="0"/>
        <w:rPr>
          <w:rFonts w:cs="Arial"/>
        </w:rPr>
      </w:pPr>
      <w:r w:rsidRPr="003E4C33">
        <w:rPr>
          <w:rFonts w:cs="Arial"/>
        </w:rPr>
        <w:t xml:space="preserve">in accordance with </w:t>
      </w:r>
      <w:r w:rsidR="70BB03AA" w:rsidRPr="003E4C33">
        <w:rPr>
          <w:rFonts w:cs="Arial"/>
        </w:rPr>
        <w:t xml:space="preserve">Part </w:t>
      </w:r>
      <w:r w:rsidRPr="003E4C33">
        <w:rPr>
          <w:rFonts w:cs="Arial"/>
        </w:rPr>
        <w:t xml:space="preserve">4.4 of the </w:t>
      </w:r>
      <w:r w:rsidR="45BBD153" w:rsidRPr="003E4C33">
        <w:rPr>
          <w:rFonts w:cs="Arial"/>
        </w:rPr>
        <w:t>C</w:t>
      </w:r>
      <w:r w:rsidRPr="003E4C33">
        <w:rPr>
          <w:rFonts w:cs="Arial"/>
        </w:rPr>
        <w:t>onstitution as follows</w:t>
      </w:r>
      <w:r w:rsidR="001A1BA1" w:rsidRPr="003E4C33">
        <w:rPr>
          <w:rFonts w:cs="Arial"/>
        </w:rPr>
        <w:t>:</w:t>
      </w:r>
    </w:p>
    <w:p w14:paraId="77483EB8" w14:textId="77777777" w:rsidR="009D7080" w:rsidRPr="003E4C33" w:rsidRDefault="009D7080" w:rsidP="0033565F">
      <w:pPr>
        <w:pStyle w:val="dBulletpoints"/>
        <w:numPr>
          <w:ilvl w:val="1"/>
          <w:numId w:val="38"/>
        </w:numPr>
        <w:rPr>
          <w:rFonts w:cs="Arial"/>
        </w:rPr>
      </w:pPr>
      <w:r w:rsidRPr="003E4C33">
        <w:rPr>
          <w:rFonts w:cs="Arial"/>
        </w:rPr>
        <w:t>Awarding a contract where authority has been specifically delegated to officers by Cabinet or a Cabinet Member (regardless of value)</w:t>
      </w:r>
    </w:p>
    <w:p w14:paraId="299B0B90" w14:textId="77777777" w:rsidR="009D7080" w:rsidRPr="003E4C33" w:rsidRDefault="009D7080" w:rsidP="0033565F">
      <w:pPr>
        <w:pStyle w:val="dBulletpoints"/>
        <w:numPr>
          <w:ilvl w:val="1"/>
          <w:numId w:val="38"/>
        </w:numPr>
        <w:rPr>
          <w:rFonts w:cs="Arial"/>
        </w:rPr>
      </w:pPr>
      <w:r w:rsidRPr="003E4C33">
        <w:rPr>
          <w:rFonts w:cs="Arial"/>
        </w:rPr>
        <w:t>Acquiring or disposing of freeholds or leaseholds granting new leaseholds (excluding assignments and rent reviews) where authority has been specifically delegated to officers by Cabinet or a Cabinet Member (regardless of value)</w:t>
      </w:r>
    </w:p>
    <w:p w14:paraId="3C174A63" w14:textId="77777777" w:rsidR="009D7080" w:rsidRPr="003E4C33" w:rsidRDefault="009D7080" w:rsidP="0033565F">
      <w:pPr>
        <w:pStyle w:val="dBulletpoints"/>
        <w:numPr>
          <w:ilvl w:val="1"/>
          <w:numId w:val="38"/>
        </w:numPr>
        <w:rPr>
          <w:rFonts w:cs="Arial"/>
        </w:rPr>
      </w:pPr>
      <w:r w:rsidRPr="003E4C33">
        <w:rPr>
          <w:rFonts w:cs="Arial"/>
        </w:rPr>
        <w:t>Making a regulatory order which affects a number of people, for example a Public Space Protection Order or a Parking Place Order</w:t>
      </w:r>
    </w:p>
    <w:p w14:paraId="648D7ED8" w14:textId="77777777" w:rsidR="009D7080" w:rsidRPr="003E4C33" w:rsidRDefault="009D7080" w:rsidP="0033565F">
      <w:pPr>
        <w:pStyle w:val="dBulletpoints"/>
        <w:numPr>
          <w:ilvl w:val="1"/>
          <w:numId w:val="38"/>
        </w:numPr>
        <w:rPr>
          <w:rFonts w:cs="Arial"/>
        </w:rPr>
      </w:pPr>
      <w:r w:rsidRPr="003E4C33">
        <w:rPr>
          <w:rFonts w:cs="Arial"/>
        </w:rPr>
        <w:t>Where the effect of a decision is to grant a licence or permission or it affects the rights of citizens</w:t>
      </w:r>
    </w:p>
    <w:p w14:paraId="23481E3B" w14:textId="77777777" w:rsidR="009D7080" w:rsidRPr="003E4C33" w:rsidRDefault="009D7080" w:rsidP="0033565F">
      <w:pPr>
        <w:pStyle w:val="dBulletpoints"/>
        <w:numPr>
          <w:ilvl w:val="1"/>
          <w:numId w:val="38"/>
        </w:numPr>
        <w:rPr>
          <w:rFonts w:cs="Arial"/>
        </w:rPr>
      </w:pPr>
      <w:r w:rsidRPr="003E4C33">
        <w:rPr>
          <w:rFonts w:cs="Arial"/>
        </w:rPr>
        <w:t>Discharging any other express delegation from Cabinet or a Cabinet Member a committee or Council.</w:t>
      </w:r>
    </w:p>
    <w:p w14:paraId="331419B0" w14:textId="77777777" w:rsidR="001A1BA1" w:rsidRPr="003E4C33" w:rsidRDefault="001A1BA1" w:rsidP="001A1BA1">
      <w:pPr>
        <w:ind w:left="1440"/>
        <w:rPr>
          <w:rFonts w:cs="Arial"/>
        </w:rPr>
      </w:pPr>
      <w:bookmarkStart w:id="0" w:name="_bookmark0"/>
      <w:bookmarkEnd w:id="0"/>
    </w:p>
    <w:p w14:paraId="252A5213" w14:textId="77777777" w:rsidR="001A1BA1" w:rsidRPr="003E4C33" w:rsidRDefault="001A1BA1" w:rsidP="001A1BA1">
      <w:pPr>
        <w:rPr>
          <w:rFonts w:cs="Arial"/>
        </w:rPr>
      </w:pPr>
      <w:r w:rsidRPr="003E4C33">
        <w:rPr>
          <w:rFonts w:cs="Arial"/>
        </w:rPr>
        <w:t>These requirements </w:t>
      </w:r>
      <w:r w:rsidRPr="003E4C33">
        <w:rPr>
          <w:rFonts w:cs="Arial"/>
          <w:b/>
          <w:bCs/>
        </w:rPr>
        <w:t>do not</w:t>
      </w:r>
      <w:r w:rsidRPr="003E4C33">
        <w:rPr>
          <w:rFonts w:cs="Arial"/>
        </w:rPr>
        <w:t> apply to:</w:t>
      </w:r>
    </w:p>
    <w:p w14:paraId="639B7446" w14:textId="77777777" w:rsidR="001A1BA1" w:rsidRPr="003E4C33" w:rsidRDefault="001A1BA1" w:rsidP="001A1BA1">
      <w:pPr>
        <w:numPr>
          <w:ilvl w:val="0"/>
          <w:numId w:val="39"/>
        </w:numPr>
        <w:spacing w:after="0"/>
        <w:rPr>
          <w:rFonts w:cs="Arial"/>
        </w:rPr>
      </w:pPr>
      <w:r w:rsidRPr="003E4C33">
        <w:rPr>
          <w:rFonts w:cs="Arial"/>
        </w:rPr>
        <w:t>planning and licencing matters where there are established arrangements for recording decisions: or</w:t>
      </w:r>
    </w:p>
    <w:p w14:paraId="5DC8854F" w14:textId="77777777" w:rsidR="001A1BA1" w:rsidRPr="003E4C33" w:rsidRDefault="001A1BA1" w:rsidP="001A1BA1">
      <w:pPr>
        <w:numPr>
          <w:ilvl w:val="0"/>
          <w:numId w:val="39"/>
        </w:numPr>
        <w:spacing w:after="0"/>
        <w:rPr>
          <w:rFonts w:cs="Arial"/>
        </w:rPr>
      </w:pPr>
      <w:r w:rsidRPr="003E4C33">
        <w:rPr>
          <w:rFonts w:cs="Arial"/>
        </w:rPr>
        <w:t>decisions which are purely administrative or operational in nature</w:t>
      </w:r>
    </w:p>
    <w:p w14:paraId="70AF0668" w14:textId="77777777" w:rsidR="001A1BA1" w:rsidRPr="003E4C33" w:rsidRDefault="001A1BA1" w:rsidP="001A1BA1">
      <w:pPr>
        <w:rPr>
          <w:rFonts w:cs="Arial"/>
        </w:rPr>
      </w:pPr>
    </w:p>
    <w:p w14:paraId="0595B467" w14:textId="5C2E59A5" w:rsidR="001A1BA1" w:rsidRPr="003E4C33" w:rsidRDefault="005E2B45" w:rsidP="001A1BA1">
      <w:pPr>
        <w:rPr>
          <w:rFonts w:cs="Arial"/>
        </w:rPr>
      </w:pPr>
      <w:r w:rsidRPr="003E4C33">
        <w:rPr>
          <w:rFonts w:cs="Arial"/>
        </w:rPr>
        <w:t xml:space="preserve">All other officer decisions should be recorded on an officer decision form but do not need to be published. </w:t>
      </w:r>
      <w:r w:rsidR="3D3B0069" w:rsidRPr="003E4C33">
        <w:rPr>
          <w:rFonts w:cs="Arial"/>
        </w:rPr>
        <w:t>They must though be stored so as to ensure that they are not lost should an officer leave the authority.</w:t>
      </w:r>
    </w:p>
    <w:p w14:paraId="5B368731" w14:textId="77777777" w:rsidR="001A1BA1" w:rsidRPr="003E4C33" w:rsidRDefault="001A1BA1" w:rsidP="001A1BA1">
      <w:pPr>
        <w:rPr>
          <w:rFonts w:cs="Arial"/>
        </w:rPr>
      </w:pPr>
    </w:p>
    <w:p w14:paraId="55ED5058" w14:textId="77777777" w:rsidR="001A1BA1" w:rsidRPr="003E4C33" w:rsidRDefault="001A1BA1" w:rsidP="001A1BA1">
      <w:pPr>
        <w:rPr>
          <w:rFonts w:cs="Arial"/>
          <w:b/>
        </w:rPr>
      </w:pPr>
      <w:r w:rsidRPr="003E4C33">
        <w:rPr>
          <w:rFonts w:cs="Arial"/>
          <w:b/>
        </w:rPr>
        <w:t>Exempt or Confidential information</w:t>
      </w:r>
    </w:p>
    <w:p w14:paraId="0C302F3E" w14:textId="77777777" w:rsidR="001A1BA1" w:rsidRPr="003E4C33" w:rsidRDefault="001A1BA1" w:rsidP="001A1BA1">
      <w:pPr>
        <w:rPr>
          <w:rFonts w:cs="Arial"/>
          <w:b/>
        </w:rPr>
      </w:pPr>
    </w:p>
    <w:p w14:paraId="2F9106E3" w14:textId="120D4896" w:rsidR="001A1BA1" w:rsidRPr="003E4C33" w:rsidRDefault="001A1BA1" w:rsidP="001A1BA1">
      <w:pPr>
        <w:rPr>
          <w:rFonts w:cs="Arial"/>
        </w:rPr>
      </w:pPr>
      <w:r w:rsidRPr="003E4C33">
        <w:rPr>
          <w:rFonts w:cs="Arial"/>
        </w:rPr>
        <w:t xml:space="preserve">Information relating to a delegated officer </w:t>
      </w:r>
      <w:r w:rsidR="086B0F04" w:rsidRPr="003E4C33">
        <w:rPr>
          <w:rFonts w:cs="Arial"/>
        </w:rPr>
        <w:t xml:space="preserve">or single member </w:t>
      </w:r>
      <w:r w:rsidRPr="003E4C33">
        <w:rPr>
          <w:rFonts w:cs="Arial"/>
        </w:rPr>
        <w:t xml:space="preserve">decision does not have to be made public if it is exempt or confidential. Summary information from this decision </w:t>
      </w:r>
      <w:r w:rsidRPr="003E4C33">
        <w:rPr>
          <w:rFonts w:cs="Arial"/>
        </w:rPr>
        <w:lastRenderedPageBreak/>
        <w:t>sheet (excluding all exempt or confidential information) will be published on the Council’s website.</w:t>
      </w:r>
    </w:p>
    <w:p w14:paraId="69C1F021" w14:textId="77777777" w:rsidR="001A1BA1" w:rsidRPr="003E4C33" w:rsidRDefault="001A1BA1" w:rsidP="001A1BA1">
      <w:pPr>
        <w:rPr>
          <w:rFonts w:cs="Arial"/>
        </w:rPr>
      </w:pPr>
    </w:p>
    <w:p w14:paraId="50260EA2" w14:textId="77777777" w:rsidR="001A1BA1" w:rsidRPr="003E4C33" w:rsidRDefault="001A1BA1" w:rsidP="001A1BA1">
      <w:pPr>
        <w:rPr>
          <w:rFonts w:cs="Arial"/>
          <w:b/>
        </w:rPr>
      </w:pPr>
      <w:r w:rsidRPr="003E4C33">
        <w:rPr>
          <w:rFonts w:cs="Arial"/>
          <w:b/>
        </w:rPr>
        <w:t>Key or Non Key Decision</w:t>
      </w:r>
    </w:p>
    <w:p w14:paraId="5F0C453A" w14:textId="77777777" w:rsidR="001A1BA1" w:rsidRPr="003E4C33" w:rsidRDefault="001A1BA1" w:rsidP="001A1BA1">
      <w:pPr>
        <w:rPr>
          <w:rFonts w:cs="Arial"/>
          <w:b/>
        </w:rPr>
      </w:pPr>
    </w:p>
    <w:p w14:paraId="1111D469" w14:textId="20C690CE" w:rsidR="00226F8A" w:rsidRPr="003E4C33" w:rsidRDefault="001A1BA1" w:rsidP="00EE149B">
      <w:pPr>
        <w:rPr>
          <w:rFonts w:cs="Arial"/>
        </w:rPr>
      </w:pPr>
      <w:r w:rsidRPr="003E4C33">
        <w:rPr>
          <w:rFonts w:cs="Arial"/>
        </w:rPr>
        <w:t>A key decision is an executive decision</w:t>
      </w:r>
      <w:r w:rsidR="00226F8A" w:rsidRPr="003E4C33">
        <w:rPr>
          <w:rFonts w:cs="Arial"/>
        </w:rPr>
        <w:t xml:space="preserve"> which is likely to: </w:t>
      </w:r>
    </w:p>
    <w:p w14:paraId="740E83CD" w14:textId="77777777" w:rsidR="00226F8A" w:rsidRPr="003E4C33" w:rsidRDefault="00226F8A" w:rsidP="00226F8A">
      <w:pPr>
        <w:pStyle w:val="dBulletpoints"/>
        <w:tabs>
          <w:tab w:val="clear" w:pos="1418"/>
        </w:tabs>
        <w:ind w:left="1276" w:hanging="284"/>
        <w:rPr>
          <w:rFonts w:cs="Arial"/>
        </w:rPr>
      </w:pPr>
      <w:r w:rsidRPr="003E4C33">
        <w:rPr>
          <w:rFonts w:cs="Arial"/>
        </w:rPr>
        <w:t>Have a significant effect on people living or working in a least two wards or</w:t>
      </w:r>
    </w:p>
    <w:p w14:paraId="6BE3507F" w14:textId="77777777" w:rsidR="00226F8A" w:rsidRPr="003E4C33" w:rsidRDefault="00226F8A" w:rsidP="00226F8A">
      <w:pPr>
        <w:pStyle w:val="dBulletpoints"/>
        <w:tabs>
          <w:tab w:val="clear" w:pos="1418"/>
        </w:tabs>
        <w:ind w:left="1276" w:hanging="284"/>
        <w:rPr>
          <w:rFonts w:cs="Arial"/>
        </w:rPr>
      </w:pPr>
      <w:r w:rsidRPr="003E4C33">
        <w:rPr>
          <w:rFonts w:cs="Arial"/>
        </w:rPr>
        <w:t>Involve spending, income, or saving a significant amount – whether an amount is significant depends on the Council’s total budget for the service involved. For this Council ‘significant’ in budgetary terms is:</w:t>
      </w:r>
    </w:p>
    <w:p w14:paraId="0A941040" w14:textId="77777777" w:rsidR="00226F8A" w:rsidRPr="003E4C33" w:rsidRDefault="00226F8A" w:rsidP="00226F8A">
      <w:pPr>
        <w:pStyle w:val="dBulletpoints"/>
        <w:numPr>
          <w:ilvl w:val="1"/>
          <w:numId w:val="5"/>
        </w:numPr>
        <w:tabs>
          <w:tab w:val="clear" w:pos="1418"/>
        </w:tabs>
        <w:ind w:left="2268" w:hanging="567"/>
        <w:rPr>
          <w:rFonts w:cs="Arial"/>
        </w:rPr>
      </w:pPr>
      <w:r w:rsidRPr="003E4C33">
        <w:rPr>
          <w:rFonts w:cs="Arial"/>
        </w:rPr>
        <w:t xml:space="preserve">Expenditure, income, or savings of £750,000 or greater in the context of the medium term financial strategy, </w:t>
      </w:r>
    </w:p>
    <w:p w14:paraId="6D402151" w14:textId="77777777" w:rsidR="00226F8A" w:rsidRPr="003E4C33" w:rsidRDefault="00226F8A" w:rsidP="00226F8A">
      <w:pPr>
        <w:pStyle w:val="dBulletpoints"/>
        <w:numPr>
          <w:ilvl w:val="1"/>
          <w:numId w:val="5"/>
        </w:numPr>
        <w:tabs>
          <w:tab w:val="clear" w:pos="1418"/>
        </w:tabs>
        <w:ind w:left="2268" w:hanging="567"/>
        <w:rPr>
          <w:rFonts w:cs="Arial"/>
        </w:rPr>
      </w:pPr>
      <w:r w:rsidRPr="003E4C33">
        <w:rPr>
          <w:rFonts w:cs="Arial"/>
        </w:rPr>
        <w:t>Acquiring or disposing of freeholds with a consideration over £500,000 in the context of the medium term financial strategy except for disposals pursuant to right to buy legislation</w:t>
      </w:r>
    </w:p>
    <w:p w14:paraId="504B17DC" w14:textId="77777777" w:rsidR="00226F8A" w:rsidRPr="003E4C33" w:rsidRDefault="00226F8A" w:rsidP="00226F8A">
      <w:pPr>
        <w:pStyle w:val="dBulletpoints"/>
        <w:numPr>
          <w:ilvl w:val="1"/>
          <w:numId w:val="5"/>
        </w:numPr>
        <w:tabs>
          <w:tab w:val="clear" w:pos="1418"/>
        </w:tabs>
        <w:ind w:left="2268" w:hanging="567"/>
        <w:rPr>
          <w:rFonts w:cs="Arial"/>
        </w:rPr>
      </w:pPr>
      <w:r w:rsidRPr="003E4C33">
        <w:rPr>
          <w:rFonts w:cs="Arial"/>
        </w:rPr>
        <w:t>Acquiring or disposing of leaseholds where either the rental value is in excess of £250,000 per annum and/or the premium is £750,000 except for statutory lease renewals under Part 2 of the Landlord and Tenant Act 1954 and disposals pursuant to right to buy legislation and disposals pursuant to right to buy legislation.</w:t>
      </w:r>
    </w:p>
    <w:p w14:paraId="6BDF4170" w14:textId="77777777" w:rsidR="00226F8A" w:rsidRPr="003E4C33" w:rsidRDefault="00226F8A" w:rsidP="00226F8A">
      <w:pPr>
        <w:pStyle w:val="dBulletpoints"/>
        <w:numPr>
          <w:ilvl w:val="1"/>
          <w:numId w:val="5"/>
        </w:numPr>
        <w:tabs>
          <w:tab w:val="clear" w:pos="1418"/>
        </w:tabs>
        <w:ind w:left="2268" w:hanging="567"/>
        <w:rPr>
          <w:rFonts w:cs="Arial"/>
        </w:rPr>
      </w:pPr>
      <w:r w:rsidRPr="003E4C33">
        <w:rPr>
          <w:rFonts w:cs="Arial"/>
        </w:rPr>
        <w:t>Acquiring or disposing of easements with a value over £750,000 and/or rental value over £250,000 each year</w:t>
      </w:r>
    </w:p>
    <w:p w14:paraId="56AC09C2" w14:textId="77777777" w:rsidR="00226F8A" w:rsidRPr="003E4C33" w:rsidRDefault="001A1BA1" w:rsidP="001A1BA1">
      <w:pPr>
        <w:rPr>
          <w:rFonts w:cs="Arial"/>
        </w:rPr>
      </w:pPr>
      <w:r w:rsidRPr="003E4C33">
        <w:rPr>
          <w:rFonts w:cs="Arial"/>
        </w:rPr>
        <w:t xml:space="preserve"> </w:t>
      </w:r>
    </w:p>
    <w:p w14:paraId="227A5352" w14:textId="78F4957C" w:rsidR="001A1BA1" w:rsidRPr="003E4C33" w:rsidRDefault="001A1BA1" w:rsidP="001A1BA1">
      <w:pPr>
        <w:rPr>
          <w:rFonts w:cs="Arial"/>
        </w:rPr>
      </w:pPr>
      <w:r w:rsidRPr="6705CB2F">
        <w:rPr>
          <w:rFonts w:cs="Arial"/>
        </w:rPr>
        <w:t xml:space="preserve">A key decision can only be taken and recorded here if notice of it has been published </w:t>
      </w:r>
      <w:r w:rsidR="7ACC6696" w:rsidRPr="6705CB2F">
        <w:rPr>
          <w:rFonts w:cs="Arial"/>
        </w:rPr>
        <w:t>o</w:t>
      </w:r>
      <w:r w:rsidRPr="6705CB2F">
        <w:rPr>
          <w:rFonts w:cs="Arial"/>
        </w:rPr>
        <w:t>n the Forward Plan for at least 28 clear days. Key decisions taken by officers may be “called in” by any four councillors or the Chair of the Scrutiny Committee within two days of the notice of decision being published.</w:t>
      </w:r>
      <w:r>
        <w:tab/>
      </w:r>
    </w:p>
    <w:p w14:paraId="49DB25B0" w14:textId="77777777" w:rsidR="001A1BA1" w:rsidRPr="003E4C33" w:rsidRDefault="001A1BA1" w:rsidP="0093067A">
      <w:pPr>
        <w:rPr>
          <w:rFonts w:cs="Arial"/>
        </w:rPr>
      </w:pPr>
    </w:p>
    <w:sectPr w:rsidR="001A1BA1" w:rsidRPr="003E4C33" w:rsidSect="002B6836">
      <w:headerReference w:type="default" r:id="rId14"/>
      <w:footerReference w:type="even" r:id="rId15"/>
      <w:footerReference w:type="default" r:id="rId16"/>
      <w:headerReference w:type="first" r:id="rId17"/>
      <w:footerReference w:type="first" r:id="rId18"/>
      <w:pgSz w:w="11906" w:h="16838" w:code="9"/>
      <w:pgMar w:top="1418" w:right="1304" w:bottom="1628" w:left="1304" w:header="1134" w:footer="68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BB1BD8" w14:textId="77777777" w:rsidR="00061A9D" w:rsidRDefault="00061A9D" w:rsidP="004A6D2F">
      <w:r>
        <w:separator/>
      </w:r>
    </w:p>
  </w:endnote>
  <w:endnote w:type="continuationSeparator" w:id="0">
    <w:p w14:paraId="00A28D71" w14:textId="77777777" w:rsidR="00061A9D" w:rsidRDefault="00061A9D" w:rsidP="004A6D2F">
      <w:r>
        <w:continuationSeparator/>
      </w:r>
    </w:p>
  </w:endnote>
  <w:endnote w:type="continuationNotice" w:id="1">
    <w:p w14:paraId="10EF6D1B" w14:textId="77777777" w:rsidR="00061A9D" w:rsidRDefault="00061A9D">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E396E9" w14:textId="77777777" w:rsidR="00364FAD" w:rsidRDefault="00364FAD" w:rsidP="004A6D2F">
    <w:pPr>
      <w:pStyle w:val="Footer"/>
    </w:pPr>
    <w:r>
      <w:t>Do not use a footer or page numbers.</w:t>
    </w:r>
  </w:p>
  <w:p w14:paraId="382151EB" w14:textId="77777777" w:rsidR="00364FAD" w:rsidRDefault="00364FAD" w:rsidP="004A6D2F">
    <w:pPr>
      <w:pStyle w:val="Footer"/>
    </w:pPr>
  </w:p>
  <w:p w14:paraId="71508626" w14:textId="77777777" w:rsidR="00364FAD" w:rsidRDefault="00364FAD" w:rsidP="004A6D2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A75BAF" w14:textId="77777777" w:rsidR="001A1BA1" w:rsidRPr="001A1BA1" w:rsidRDefault="001A1BA1" w:rsidP="001A1BA1">
    <w:pPr>
      <w:pStyle w:val="Footer"/>
      <w:jc w:val="center"/>
      <w:rPr>
        <w:rFonts w:cs="Arial"/>
        <w:b/>
        <w:sz w:val="24"/>
      </w:rPr>
    </w:pPr>
    <w:r w:rsidRPr="001A1BA1">
      <w:rPr>
        <w:rFonts w:cs="Arial"/>
        <w:b/>
        <w:sz w:val="24"/>
      </w:rPr>
      <w:t xml:space="preserve">Please send the completed form to </w:t>
    </w:r>
    <w:hyperlink r:id="rId1" w:history="1">
      <w:r w:rsidRPr="001A1BA1">
        <w:rPr>
          <w:rStyle w:val="Hyperlink"/>
          <w:rFonts w:cs="Arial"/>
          <w:b/>
        </w:rPr>
        <w:t>forwardplan@oxford.gov.uk</w:t>
      </w:r>
    </w:hyperlink>
  </w:p>
  <w:p w14:paraId="5B751826" w14:textId="77777777" w:rsidR="001A1BA1" w:rsidRDefault="001A1B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95"/>
      <w:gridCol w:w="3095"/>
      <w:gridCol w:w="3095"/>
    </w:tblGrid>
    <w:tr w:rsidR="0287E82A" w14:paraId="51E1F694" w14:textId="77777777" w:rsidTr="0287E82A">
      <w:trPr>
        <w:trHeight w:val="300"/>
      </w:trPr>
      <w:tc>
        <w:tcPr>
          <w:tcW w:w="3095" w:type="dxa"/>
        </w:tcPr>
        <w:p w14:paraId="126F9EB7" w14:textId="11AAB0A5" w:rsidR="0287E82A" w:rsidRDefault="0287E82A" w:rsidP="0287E82A">
          <w:pPr>
            <w:pStyle w:val="Header"/>
            <w:ind w:left="-115"/>
          </w:pPr>
        </w:p>
      </w:tc>
      <w:tc>
        <w:tcPr>
          <w:tcW w:w="3095" w:type="dxa"/>
        </w:tcPr>
        <w:p w14:paraId="64C45085" w14:textId="32C406C4" w:rsidR="0287E82A" w:rsidRDefault="0287E82A" w:rsidP="0287E82A">
          <w:pPr>
            <w:pStyle w:val="Header"/>
            <w:jc w:val="center"/>
          </w:pPr>
        </w:p>
      </w:tc>
      <w:tc>
        <w:tcPr>
          <w:tcW w:w="3095" w:type="dxa"/>
        </w:tcPr>
        <w:p w14:paraId="3629DF67" w14:textId="523EA6A7" w:rsidR="0287E82A" w:rsidRDefault="0287E82A" w:rsidP="0287E82A">
          <w:pPr>
            <w:pStyle w:val="Header"/>
            <w:ind w:right="-115"/>
            <w:jc w:val="right"/>
          </w:pPr>
        </w:p>
      </w:tc>
    </w:tr>
  </w:tbl>
  <w:p w14:paraId="2AB29197" w14:textId="39E39241" w:rsidR="0287E82A" w:rsidRDefault="0287E82A"/>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B99407" w14:textId="77777777" w:rsidR="00061A9D" w:rsidRDefault="00061A9D" w:rsidP="004A6D2F">
      <w:r>
        <w:separator/>
      </w:r>
    </w:p>
  </w:footnote>
  <w:footnote w:type="continuationSeparator" w:id="0">
    <w:p w14:paraId="2C7F4338" w14:textId="77777777" w:rsidR="00061A9D" w:rsidRDefault="00061A9D" w:rsidP="004A6D2F">
      <w:r>
        <w:continuationSeparator/>
      </w:r>
    </w:p>
  </w:footnote>
  <w:footnote w:type="continuationNotice" w:id="1">
    <w:p w14:paraId="77A1BD6E" w14:textId="77777777" w:rsidR="00061A9D" w:rsidRDefault="00061A9D">
      <w:pPr>
        <w:spacing w:after="0"/>
      </w:pPr>
    </w:p>
  </w:footnote>
  <w:footnote w:id="2">
    <w:p w14:paraId="03C72BA4" w14:textId="77777777" w:rsidR="001A1BA1" w:rsidRDefault="001A1BA1" w:rsidP="001A1BA1">
      <w:pPr>
        <w:pStyle w:val="FootnoteText"/>
      </w:pPr>
      <w:r>
        <w:rPr>
          <w:rStyle w:val="FootnoteReference"/>
        </w:rPr>
        <w:footnoteRef/>
      </w:r>
      <w:r>
        <w:t xml:space="preserve"> </w:t>
      </w:r>
      <w:r w:rsidRPr="00616F3F">
        <w:t>the Local Authorities (Executive Arrangements) (Meetings and Access to Information) (England) Regulations 2012/2089 (Regulation 13(4))</w:t>
      </w:r>
      <w:r>
        <w:t xml:space="preserve"> and </w:t>
      </w:r>
      <w:r w:rsidRPr="00616F3F">
        <w:t>The Openness of Local Government Bodies Regulations 2014/2095 (Regulation 7)</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95"/>
      <w:gridCol w:w="3095"/>
      <w:gridCol w:w="3095"/>
    </w:tblGrid>
    <w:tr w:rsidR="0287E82A" w14:paraId="428AB7D6" w14:textId="77777777" w:rsidTr="0287E82A">
      <w:trPr>
        <w:trHeight w:val="300"/>
      </w:trPr>
      <w:tc>
        <w:tcPr>
          <w:tcW w:w="3095" w:type="dxa"/>
        </w:tcPr>
        <w:p w14:paraId="335EDB8C" w14:textId="1DA382D9" w:rsidR="0287E82A" w:rsidRDefault="0287E82A" w:rsidP="0287E82A">
          <w:pPr>
            <w:pStyle w:val="Header"/>
            <w:ind w:left="-115"/>
          </w:pPr>
        </w:p>
      </w:tc>
      <w:tc>
        <w:tcPr>
          <w:tcW w:w="3095" w:type="dxa"/>
        </w:tcPr>
        <w:p w14:paraId="063D6891" w14:textId="4377102D" w:rsidR="0287E82A" w:rsidRDefault="0287E82A" w:rsidP="0287E82A">
          <w:pPr>
            <w:pStyle w:val="Header"/>
            <w:jc w:val="center"/>
          </w:pPr>
        </w:p>
      </w:tc>
      <w:tc>
        <w:tcPr>
          <w:tcW w:w="3095" w:type="dxa"/>
        </w:tcPr>
        <w:p w14:paraId="5966C48B" w14:textId="4772D183" w:rsidR="0287E82A" w:rsidRDefault="0287E82A" w:rsidP="0287E82A">
          <w:pPr>
            <w:pStyle w:val="Header"/>
            <w:ind w:right="-115"/>
            <w:jc w:val="right"/>
          </w:pPr>
        </w:p>
      </w:tc>
    </w:tr>
  </w:tbl>
  <w:p w14:paraId="2B32A097" w14:textId="03258520" w:rsidR="0287E82A" w:rsidRDefault="0287E82A" w:rsidP="0287E82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9C2914" w14:textId="77777777" w:rsidR="00D5547E" w:rsidRDefault="00C05260" w:rsidP="00D5547E">
    <w:pPr>
      <w:pStyle w:val="Header"/>
      <w:jc w:val="right"/>
    </w:pPr>
    <w:r>
      <w:rPr>
        <w:noProof/>
      </w:rPr>
      <w:drawing>
        <wp:inline distT="0" distB="0" distL="0" distR="0" wp14:anchorId="1D64DAF5" wp14:editId="4130AF70">
          <wp:extent cx="838200" cy="1119505"/>
          <wp:effectExtent l="0" t="0" r="0" b="4445"/>
          <wp:docPr id="1" name="Picture 1" title="Oxford City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38200" cy="111950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DFDEC5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6570EF9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6B46E4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B90A31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B34764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4F06035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AC2530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4CAEA8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488150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7E4314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000402"/>
    <w:multiLevelType w:val="multilevel"/>
    <w:tmpl w:val="FFFFFFFF"/>
    <w:lvl w:ilvl="0">
      <w:numFmt w:val="bullet"/>
      <w:lvlText w:val=""/>
      <w:lvlJc w:val="left"/>
      <w:pPr>
        <w:ind w:left="1042" w:hanging="425"/>
      </w:pPr>
      <w:rPr>
        <w:rFonts w:ascii="Symbol" w:hAnsi="Symbol" w:cs="Symbol"/>
        <w:b w:val="0"/>
        <w:bCs w:val="0"/>
        <w:w w:val="100"/>
        <w:sz w:val="24"/>
        <w:szCs w:val="24"/>
      </w:rPr>
    </w:lvl>
    <w:lvl w:ilvl="1">
      <w:numFmt w:val="bullet"/>
      <w:lvlText w:val="•"/>
      <w:lvlJc w:val="left"/>
      <w:pPr>
        <w:ind w:left="1826" w:hanging="425"/>
      </w:pPr>
    </w:lvl>
    <w:lvl w:ilvl="2">
      <w:numFmt w:val="bullet"/>
      <w:lvlText w:val="•"/>
      <w:lvlJc w:val="left"/>
      <w:pPr>
        <w:ind w:left="2613" w:hanging="425"/>
      </w:pPr>
    </w:lvl>
    <w:lvl w:ilvl="3">
      <w:numFmt w:val="bullet"/>
      <w:lvlText w:val="•"/>
      <w:lvlJc w:val="left"/>
      <w:pPr>
        <w:ind w:left="3399" w:hanging="425"/>
      </w:pPr>
    </w:lvl>
    <w:lvl w:ilvl="4">
      <w:numFmt w:val="bullet"/>
      <w:lvlText w:val="•"/>
      <w:lvlJc w:val="left"/>
      <w:pPr>
        <w:ind w:left="4186" w:hanging="425"/>
      </w:pPr>
    </w:lvl>
    <w:lvl w:ilvl="5">
      <w:numFmt w:val="bullet"/>
      <w:lvlText w:val="•"/>
      <w:lvlJc w:val="left"/>
      <w:pPr>
        <w:ind w:left="4973" w:hanging="425"/>
      </w:pPr>
    </w:lvl>
    <w:lvl w:ilvl="6">
      <w:numFmt w:val="bullet"/>
      <w:lvlText w:val="•"/>
      <w:lvlJc w:val="left"/>
      <w:pPr>
        <w:ind w:left="5759" w:hanging="425"/>
      </w:pPr>
    </w:lvl>
    <w:lvl w:ilvl="7">
      <w:numFmt w:val="bullet"/>
      <w:lvlText w:val="•"/>
      <w:lvlJc w:val="left"/>
      <w:pPr>
        <w:ind w:left="6546" w:hanging="425"/>
      </w:pPr>
    </w:lvl>
    <w:lvl w:ilvl="8">
      <w:numFmt w:val="bullet"/>
      <w:lvlText w:val="•"/>
      <w:lvlJc w:val="left"/>
      <w:pPr>
        <w:ind w:left="7333" w:hanging="425"/>
      </w:pPr>
    </w:lvl>
  </w:abstractNum>
  <w:abstractNum w:abstractNumId="11" w15:restartNumberingAfterBreak="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hint="default"/>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2"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049C05EF"/>
    <w:multiLevelType w:val="multilevel"/>
    <w:tmpl w:val="43D6D2FA"/>
    <w:numStyleLink w:val="StyleBulletedSymbolsymbolLeft063cmHanging063cm"/>
  </w:abstractNum>
  <w:abstractNum w:abstractNumId="14" w15:restartNumberingAfterBreak="0">
    <w:nsid w:val="092922A7"/>
    <w:multiLevelType w:val="hybridMultilevel"/>
    <w:tmpl w:val="2B26D40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0A731236"/>
    <w:multiLevelType w:val="multilevel"/>
    <w:tmpl w:val="1700ACF6"/>
    <w:lvl w:ilvl="0">
      <w:start w:val="1"/>
      <w:numFmt w:val="decimal"/>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0CE1B843"/>
    <w:multiLevelType w:val="multilevel"/>
    <w:tmpl w:val="879048A6"/>
    <w:lvl w:ilvl="0">
      <w:start w:val="1"/>
      <w:numFmt w:val="decimal"/>
      <w:lvlText w:val="%1."/>
      <w:lvlJc w:val="left"/>
      <w:pPr>
        <w:ind w:left="360" w:hanging="360"/>
      </w:pPr>
      <w:rPr>
        <w:rFonts w:ascii="Arial" w:hAnsi="Arial"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15:restartNumberingAfterBreak="0">
    <w:nsid w:val="11765018"/>
    <w:multiLevelType w:val="hybridMultilevel"/>
    <w:tmpl w:val="F6DC1CAA"/>
    <w:lvl w:ilvl="0" w:tplc="131ECF34">
      <w:start w:val="2"/>
      <w:numFmt w:val="decimal"/>
      <w:lvlText w:val="%1."/>
      <w:lvlJc w:val="left"/>
      <w:pPr>
        <w:ind w:left="360" w:hanging="360"/>
      </w:pPr>
    </w:lvl>
    <w:lvl w:ilvl="1" w:tplc="80688CBE">
      <w:start w:val="1"/>
      <w:numFmt w:val="lowerLetter"/>
      <w:lvlText w:val="%2."/>
      <w:lvlJc w:val="left"/>
      <w:pPr>
        <w:ind w:left="1080" w:hanging="360"/>
      </w:pPr>
    </w:lvl>
    <w:lvl w:ilvl="2" w:tplc="F9DC2BDC">
      <w:start w:val="1"/>
      <w:numFmt w:val="lowerRoman"/>
      <w:lvlText w:val="%3."/>
      <w:lvlJc w:val="right"/>
      <w:pPr>
        <w:ind w:left="1800" w:hanging="180"/>
      </w:pPr>
    </w:lvl>
    <w:lvl w:ilvl="3" w:tplc="E2461698">
      <w:start w:val="1"/>
      <w:numFmt w:val="decimal"/>
      <w:lvlText w:val="%4."/>
      <w:lvlJc w:val="left"/>
      <w:pPr>
        <w:ind w:left="2520" w:hanging="360"/>
      </w:pPr>
    </w:lvl>
    <w:lvl w:ilvl="4" w:tplc="35C6693E">
      <w:start w:val="1"/>
      <w:numFmt w:val="lowerLetter"/>
      <w:lvlText w:val="%5."/>
      <w:lvlJc w:val="left"/>
      <w:pPr>
        <w:ind w:left="3240" w:hanging="360"/>
      </w:pPr>
    </w:lvl>
    <w:lvl w:ilvl="5" w:tplc="FCCCDAFC">
      <w:start w:val="1"/>
      <w:numFmt w:val="lowerRoman"/>
      <w:lvlText w:val="%6."/>
      <w:lvlJc w:val="right"/>
      <w:pPr>
        <w:ind w:left="3960" w:hanging="180"/>
      </w:pPr>
    </w:lvl>
    <w:lvl w:ilvl="6" w:tplc="AC2A465C">
      <w:start w:val="1"/>
      <w:numFmt w:val="decimal"/>
      <w:lvlText w:val="%7."/>
      <w:lvlJc w:val="left"/>
      <w:pPr>
        <w:ind w:left="4680" w:hanging="360"/>
      </w:pPr>
    </w:lvl>
    <w:lvl w:ilvl="7" w:tplc="AE92BC52">
      <w:start w:val="1"/>
      <w:numFmt w:val="lowerLetter"/>
      <w:lvlText w:val="%8."/>
      <w:lvlJc w:val="left"/>
      <w:pPr>
        <w:ind w:left="5400" w:hanging="360"/>
      </w:pPr>
    </w:lvl>
    <w:lvl w:ilvl="8" w:tplc="2042F968">
      <w:start w:val="1"/>
      <w:numFmt w:val="lowerRoman"/>
      <w:lvlText w:val="%9."/>
      <w:lvlJc w:val="right"/>
      <w:pPr>
        <w:ind w:left="6120" w:hanging="180"/>
      </w:pPr>
    </w:lvl>
  </w:abstractNum>
  <w:abstractNum w:abstractNumId="18" w15:restartNumberingAfterBreak="0">
    <w:nsid w:val="1EFE3CBC"/>
    <w:multiLevelType w:val="hybridMultilevel"/>
    <w:tmpl w:val="8BD0220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0" w15:restartNumberingAfterBreak="0">
    <w:nsid w:val="22263A6A"/>
    <w:multiLevelType w:val="multilevel"/>
    <w:tmpl w:val="43D6D2FA"/>
    <w:numStyleLink w:val="StyleBulletedSymbolsymbolLeft063cmHanging063cm"/>
  </w:abstractNum>
  <w:abstractNum w:abstractNumId="21" w15:restartNumberingAfterBreak="0">
    <w:nsid w:val="2C0A3AC3"/>
    <w:multiLevelType w:val="hybridMultilevel"/>
    <w:tmpl w:val="2B326A2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3AE3586B"/>
    <w:multiLevelType w:val="hybridMultilevel"/>
    <w:tmpl w:val="88CA416C"/>
    <w:lvl w:ilvl="0" w:tplc="0DDAB9E8">
      <w:start w:val="1"/>
      <w:numFmt w:val="lowerRoman"/>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3" w15:restartNumberingAfterBreak="0">
    <w:nsid w:val="3B0B4923"/>
    <w:multiLevelType w:val="hybridMultilevel"/>
    <w:tmpl w:val="2D88359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0343E22"/>
    <w:multiLevelType w:val="hybridMultilevel"/>
    <w:tmpl w:val="3E3ABABA"/>
    <w:lvl w:ilvl="0" w:tplc="081A0C3A">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5" w15:restartNumberingAfterBreak="0">
    <w:nsid w:val="40CC19FC"/>
    <w:multiLevelType w:val="hybridMultilevel"/>
    <w:tmpl w:val="24321A4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6" w15:restartNumberingAfterBreak="0">
    <w:nsid w:val="42027960"/>
    <w:multiLevelType w:val="hybridMultilevel"/>
    <w:tmpl w:val="501CC3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37F1004"/>
    <w:multiLevelType w:val="hybridMultilevel"/>
    <w:tmpl w:val="4E022B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612530E"/>
    <w:multiLevelType w:val="hybridMultilevel"/>
    <w:tmpl w:val="CEECF38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9" w15:restartNumberingAfterBreak="0">
    <w:nsid w:val="46764EAF"/>
    <w:multiLevelType w:val="hybridMultilevel"/>
    <w:tmpl w:val="AB62572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D8F2C59"/>
    <w:multiLevelType w:val="hybridMultilevel"/>
    <w:tmpl w:val="396C5B0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4F1818E4"/>
    <w:multiLevelType w:val="multilevel"/>
    <w:tmpl w:val="9056D68A"/>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1080"/>
        </w:tabs>
        <w:ind w:left="1080" w:hanging="360"/>
      </w:pPr>
      <w:rPr>
        <w:rFonts w:ascii="Courier New" w:hAnsi="Courier New" w:hint="default"/>
        <w:sz w:val="20"/>
      </w:rPr>
    </w:lvl>
    <w:lvl w:ilvl="2">
      <w:start w:val="1"/>
      <w:numFmt w:val="lowerLetter"/>
      <w:lvlText w:val="%3."/>
      <w:lvlJc w:val="left"/>
      <w:pPr>
        <w:ind w:left="1800" w:hanging="360"/>
      </w:pPr>
      <w:rPr>
        <w:rFonts w:hint="default"/>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32" w15:restartNumberingAfterBreak="0">
    <w:nsid w:val="4FFC5CBD"/>
    <w:multiLevelType w:val="hybridMultilevel"/>
    <w:tmpl w:val="DC680372"/>
    <w:lvl w:ilvl="0" w:tplc="A192D6B8">
      <w:start w:val="1"/>
      <w:numFmt w:val="decimal"/>
      <w:lvlText w:val="%1."/>
      <w:lvlJc w:val="left"/>
      <w:pPr>
        <w:ind w:left="360" w:hanging="360"/>
      </w:pPr>
    </w:lvl>
    <w:lvl w:ilvl="1" w:tplc="02388432">
      <w:start w:val="1"/>
      <w:numFmt w:val="lowerLetter"/>
      <w:lvlText w:val="%2."/>
      <w:lvlJc w:val="left"/>
      <w:pPr>
        <w:ind w:left="1080" w:hanging="360"/>
      </w:pPr>
    </w:lvl>
    <w:lvl w:ilvl="2" w:tplc="163E99E4">
      <w:start w:val="1"/>
      <w:numFmt w:val="lowerRoman"/>
      <w:lvlText w:val="%3."/>
      <w:lvlJc w:val="right"/>
      <w:pPr>
        <w:ind w:left="1800" w:hanging="180"/>
      </w:pPr>
    </w:lvl>
    <w:lvl w:ilvl="3" w:tplc="5C34A3B8">
      <w:start w:val="1"/>
      <w:numFmt w:val="decimal"/>
      <w:lvlText w:val="%4."/>
      <w:lvlJc w:val="left"/>
      <w:pPr>
        <w:ind w:left="2520" w:hanging="360"/>
      </w:pPr>
    </w:lvl>
    <w:lvl w:ilvl="4" w:tplc="7CC2A7A6">
      <w:start w:val="1"/>
      <w:numFmt w:val="lowerLetter"/>
      <w:lvlText w:val="%5."/>
      <w:lvlJc w:val="left"/>
      <w:pPr>
        <w:ind w:left="3240" w:hanging="360"/>
      </w:pPr>
    </w:lvl>
    <w:lvl w:ilvl="5" w:tplc="20C2156E">
      <w:start w:val="1"/>
      <w:numFmt w:val="lowerRoman"/>
      <w:lvlText w:val="%6."/>
      <w:lvlJc w:val="right"/>
      <w:pPr>
        <w:ind w:left="3960" w:hanging="180"/>
      </w:pPr>
    </w:lvl>
    <w:lvl w:ilvl="6" w:tplc="7FA2F032">
      <w:start w:val="1"/>
      <w:numFmt w:val="decimal"/>
      <w:lvlText w:val="%7."/>
      <w:lvlJc w:val="left"/>
      <w:pPr>
        <w:ind w:left="4680" w:hanging="360"/>
      </w:pPr>
    </w:lvl>
    <w:lvl w:ilvl="7" w:tplc="57AE0658">
      <w:start w:val="1"/>
      <w:numFmt w:val="lowerLetter"/>
      <w:lvlText w:val="%8."/>
      <w:lvlJc w:val="left"/>
      <w:pPr>
        <w:ind w:left="5400" w:hanging="360"/>
      </w:pPr>
    </w:lvl>
    <w:lvl w:ilvl="8" w:tplc="DE62EC04">
      <w:start w:val="1"/>
      <w:numFmt w:val="lowerRoman"/>
      <w:lvlText w:val="%9."/>
      <w:lvlJc w:val="right"/>
      <w:pPr>
        <w:ind w:left="6120" w:hanging="180"/>
      </w:pPr>
    </w:lvl>
  </w:abstractNum>
  <w:abstractNum w:abstractNumId="33" w15:restartNumberingAfterBreak="0">
    <w:nsid w:val="562B6F75"/>
    <w:multiLevelType w:val="multilevel"/>
    <w:tmpl w:val="50CCF89C"/>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34" w15:restartNumberingAfterBreak="0">
    <w:nsid w:val="56565907"/>
    <w:multiLevelType w:val="hybridMultilevel"/>
    <w:tmpl w:val="55949A3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5" w15:restartNumberingAfterBreak="0">
    <w:nsid w:val="5ABA5FD8"/>
    <w:multiLevelType w:val="multilevel"/>
    <w:tmpl w:val="43D6D2FA"/>
    <w:numStyleLink w:val="StyleBulletedSymbolsymbolLeft063cmHanging063cm"/>
  </w:abstractNum>
  <w:abstractNum w:abstractNumId="36" w15:restartNumberingAfterBreak="0">
    <w:nsid w:val="5C7E19E2"/>
    <w:multiLevelType w:val="hybridMultilevel"/>
    <w:tmpl w:val="3146A6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2A22831"/>
    <w:multiLevelType w:val="multilevel"/>
    <w:tmpl w:val="43D6D2FA"/>
    <w:numStyleLink w:val="StyleBulletedSymbolsymbolLeft063cmHanging063cm"/>
  </w:abstractNum>
  <w:abstractNum w:abstractNumId="38" w15:restartNumberingAfterBreak="0">
    <w:nsid w:val="69829246"/>
    <w:multiLevelType w:val="multilevel"/>
    <w:tmpl w:val="8EEA275E"/>
    <w:lvl w:ilvl="0">
      <w:start w:val="1"/>
      <w:numFmt w:val="decimal"/>
      <w:lvlText w:val="%1."/>
      <w:lvlJc w:val="left"/>
      <w:pPr>
        <w:ind w:left="360" w:hanging="360"/>
      </w:pPr>
      <w:rPr>
        <w:rFonts w:ascii="Arial" w:hAnsi="Arial"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9" w15:restartNumberingAfterBreak="0">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0" w15:restartNumberingAfterBreak="0">
    <w:nsid w:val="6B1550E4"/>
    <w:multiLevelType w:val="hybridMultilevel"/>
    <w:tmpl w:val="DD86F5EA"/>
    <w:lvl w:ilvl="0" w:tplc="08090001">
      <w:start w:val="1"/>
      <w:numFmt w:val="bullet"/>
      <w:lvlText w:val=""/>
      <w:lvlJc w:val="left"/>
      <w:pPr>
        <w:ind w:left="1080" w:hanging="72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C6539BA"/>
    <w:multiLevelType w:val="hybridMultilevel"/>
    <w:tmpl w:val="C1CC39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FD16223"/>
    <w:multiLevelType w:val="hybridMultilevel"/>
    <w:tmpl w:val="E67CE66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3" w15:restartNumberingAfterBreak="0">
    <w:nsid w:val="75F76972"/>
    <w:multiLevelType w:val="hybridMultilevel"/>
    <w:tmpl w:val="0EF429D8"/>
    <w:lvl w:ilvl="0" w:tplc="CF64A572">
      <w:start w:val="1"/>
      <w:numFmt w:val="bullet"/>
      <w:lvlText w:val=""/>
      <w:lvlJc w:val="left"/>
      <w:pPr>
        <w:ind w:left="720" w:hanging="360"/>
      </w:pPr>
      <w:rPr>
        <w:rFonts w:ascii="Symbol" w:hAnsi="Symbol" w:hint="default"/>
        <w:color w:val="A6A6A6" w:themeColor="background1" w:themeShade="A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98365C6"/>
    <w:multiLevelType w:val="multilevel"/>
    <w:tmpl w:val="E67CE66C"/>
    <w:numStyleLink w:val="StyleNumberedLeft0cmHanging075cm"/>
  </w:abstractNum>
  <w:abstractNum w:abstractNumId="45" w15:restartNumberingAfterBreak="0">
    <w:nsid w:val="7C300CEE"/>
    <w:multiLevelType w:val="hybridMultilevel"/>
    <w:tmpl w:val="D5140A3A"/>
    <w:lvl w:ilvl="0" w:tplc="94D425EC">
      <w:start w:val="1"/>
      <w:numFmt w:val="bullet"/>
      <w:pStyle w:val="dBulletpoints"/>
      <w:lvlText w:val=""/>
      <w:lvlJc w:val="left"/>
      <w:pPr>
        <w:ind w:left="1211" w:hanging="360"/>
      </w:pPr>
      <w:rPr>
        <w:rFonts w:ascii="Symbol" w:hAnsi="Symbol" w:hint="default"/>
      </w:rPr>
    </w:lvl>
    <w:lvl w:ilvl="1" w:tplc="08090003">
      <w:start w:val="1"/>
      <w:numFmt w:val="bullet"/>
      <w:lvlText w:val="o"/>
      <w:lvlJc w:val="left"/>
      <w:pPr>
        <w:ind w:left="1931" w:hanging="360"/>
      </w:pPr>
      <w:rPr>
        <w:rFonts w:ascii="Courier New" w:hAnsi="Courier New" w:cs="Courier New" w:hint="default"/>
      </w:rPr>
    </w:lvl>
    <w:lvl w:ilvl="2" w:tplc="08090005" w:tentative="1">
      <w:start w:val="1"/>
      <w:numFmt w:val="bullet"/>
      <w:lvlText w:val=""/>
      <w:lvlJc w:val="left"/>
      <w:pPr>
        <w:ind w:left="2651" w:hanging="360"/>
      </w:pPr>
      <w:rPr>
        <w:rFonts w:ascii="Wingdings" w:hAnsi="Wingdings" w:hint="default"/>
      </w:rPr>
    </w:lvl>
    <w:lvl w:ilvl="3" w:tplc="08090001" w:tentative="1">
      <w:start w:val="1"/>
      <w:numFmt w:val="bullet"/>
      <w:lvlText w:val=""/>
      <w:lvlJc w:val="left"/>
      <w:pPr>
        <w:ind w:left="3371" w:hanging="360"/>
      </w:pPr>
      <w:rPr>
        <w:rFonts w:ascii="Symbol" w:hAnsi="Symbol" w:hint="default"/>
      </w:rPr>
    </w:lvl>
    <w:lvl w:ilvl="4" w:tplc="08090003" w:tentative="1">
      <w:start w:val="1"/>
      <w:numFmt w:val="bullet"/>
      <w:lvlText w:val="o"/>
      <w:lvlJc w:val="left"/>
      <w:pPr>
        <w:ind w:left="4091" w:hanging="360"/>
      </w:pPr>
      <w:rPr>
        <w:rFonts w:ascii="Courier New" w:hAnsi="Courier New" w:cs="Courier New" w:hint="default"/>
      </w:rPr>
    </w:lvl>
    <w:lvl w:ilvl="5" w:tplc="08090005" w:tentative="1">
      <w:start w:val="1"/>
      <w:numFmt w:val="bullet"/>
      <w:lvlText w:val=""/>
      <w:lvlJc w:val="left"/>
      <w:pPr>
        <w:ind w:left="4811" w:hanging="360"/>
      </w:pPr>
      <w:rPr>
        <w:rFonts w:ascii="Wingdings" w:hAnsi="Wingdings" w:hint="default"/>
      </w:rPr>
    </w:lvl>
    <w:lvl w:ilvl="6" w:tplc="08090001" w:tentative="1">
      <w:start w:val="1"/>
      <w:numFmt w:val="bullet"/>
      <w:lvlText w:val=""/>
      <w:lvlJc w:val="left"/>
      <w:pPr>
        <w:ind w:left="5531" w:hanging="360"/>
      </w:pPr>
      <w:rPr>
        <w:rFonts w:ascii="Symbol" w:hAnsi="Symbol" w:hint="default"/>
      </w:rPr>
    </w:lvl>
    <w:lvl w:ilvl="7" w:tplc="08090003" w:tentative="1">
      <w:start w:val="1"/>
      <w:numFmt w:val="bullet"/>
      <w:lvlText w:val="o"/>
      <w:lvlJc w:val="left"/>
      <w:pPr>
        <w:ind w:left="6251" w:hanging="360"/>
      </w:pPr>
      <w:rPr>
        <w:rFonts w:ascii="Courier New" w:hAnsi="Courier New" w:cs="Courier New" w:hint="default"/>
      </w:rPr>
    </w:lvl>
    <w:lvl w:ilvl="8" w:tplc="08090005" w:tentative="1">
      <w:start w:val="1"/>
      <w:numFmt w:val="bullet"/>
      <w:lvlText w:val=""/>
      <w:lvlJc w:val="left"/>
      <w:pPr>
        <w:ind w:left="6971" w:hanging="360"/>
      </w:pPr>
      <w:rPr>
        <w:rFonts w:ascii="Wingdings" w:hAnsi="Wingdings" w:hint="default"/>
      </w:rPr>
    </w:lvl>
  </w:abstractNum>
  <w:num w:numId="1" w16cid:durableId="216548839">
    <w:abstractNumId w:val="32"/>
  </w:num>
  <w:num w:numId="2" w16cid:durableId="1862163369">
    <w:abstractNumId w:val="17"/>
  </w:num>
  <w:num w:numId="3" w16cid:durableId="92166727">
    <w:abstractNumId w:val="38"/>
  </w:num>
  <w:num w:numId="4" w16cid:durableId="1003625017">
    <w:abstractNumId w:val="16"/>
  </w:num>
  <w:num w:numId="5" w16cid:durableId="1604724575">
    <w:abstractNumId w:val="34"/>
  </w:num>
  <w:num w:numId="6" w16cid:durableId="855457910">
    <w:abstractNumId w:val="40"/>
  </w:num>
  <w:num w:numId="7" w16cid:durableId="1981568629">
    <w:abstractNumId w:val="28"/>
  </w:num>
  <w:num w:numId="8" w16cid:durableId="560949764">
    <w:abstractNumId w:val="21"/>
  </w:num>
  <w:num w:numId="9" w16cid:durableId="908735399">
    <w:abstractNumId w:val="36"/>
  </w:num>
  <w:num w:numId="10" w16cid:durableId="682823456">
    <w:abstractNumId w:val="42"/>
  </w:num>
  <w:num w:numId="11" w16cid:durableId="9727609">
    <w:abstractNumId w:val="27"/>
  </w:num>
  <w:num w:numId="12" w16cid:durableId="1434087089">
    <w:abstractNumId w:val="23"/>
  </w:num>
  <w:num w:numId="13" w16cid:durableId="1830822365">
    <w:abstractNumId w:val="14"/>
  </w:num>
  <w:num w:numId="14" w16cid:durableId="1408070265">
    <w:abstractNumId w:val="18"/>
  </w:num>
  <w:num w:numId="15" w16cid:durableId="497890751">
    <w:abstractNumId w:val="30"/>
  </w:num>
  <w:num w:numId="16" w16cid:durableId="748382214">
    <w:abstractNumId w:val="29"/>
  </w:num>
  <w:num w:numId="17" w16cid:durableId="1899971817">
    <w:abstractNumId w:val="11"/>
  </w:num>
  <w:num w:numId="18" w16cid:durableId="1157840354">
    <w:abstractNumId w:val="44"/>
  </w:num>
  <w:num w:numId="19" w16cid:durableId="2004048566">
    <w:abstractNumId w:val="19"/>
  </w:num>
  <w:num w:numId="20" w16cid:durableId="643392279">
    <w:abstractNumId w:val="12"/>
  </w:num>
  <w:num w:numId="21" w16cid:durableId="1527015266">
    <w:abstractNumId w:val="35"/>
  </w:num>
  <w:num w:numId="22" w16cid:durableId="859006919">
    <w:abstractNumId w:val="13"/>
  </w:num>
  <w:num w:numId="23" w16cid:durableId="1877615816">
    <w:abstractNumId w:val="37"/>
  </w:num>
  <w:num w:numId="24" w16cid:durableId="252671049">
    <w:abstractNumId w:val="20"/>
  </w:num>
  <w:num w:numId="25" w16cid:durableId="793715846">
    <w:abstractNumId w:val="24"/>
  </w:num>
  <w:num w:numId="26" w16cid:durableId="495270067">
    <w:abstractNumId w:val="15"/>
  </w:num>
  <w:num w:numId="27" w16cid:durableId="1544899082">
    <w:abstractNumId w:val="39"/>
  </w:num>
  <w:num w:numId="28" w16cid:durableId="457652697">
    <w:abstractNumId w:val="9"/>
  </w:num>
  <w:num w:numId="29" w16cid:durableId="983317164">
    <w:abstractNumId w:val="8"/>
  </w:num>
  <w:num w:numId="30" w16cid:durableId="1498500060">
    <w:abstractNumId w:val="7"/>
  </w:num>
  <w:num w:numId="31" w16cid:durableId="1417901922">
    <w:abstractNumId w:val="6"/>
  </w:num>
  <w:num w:numId="32" w16cid:durableId="719331019">
    <w:abstractNumId w:val="5"/>
  </w:num>
  <w:num w:numId="33" w16cid:durableId="2027169110">
    <w:abstractNumId w:val="4"/>
  </w:num>
  <w:num w:numId="34" w16cid:durableId="329869475">
    <w:abstractNumId w:val="3"/>
  </w:num>
  <w:num w:numId="35" w16cid:durableId="153686389">
    <w:abstractNumId w:val="2"/>
  </w:num>
  <w:num w:numId="36" w16cid:durableId="950748287">
    <w:abstractNumId w:val="1"/>
  </w:num>
  <w:num w:numId="37" w16cid:durableId="570041221">
    <w:abstractNumId w:val="0"/>
  </w:num>
  <w:num w:numId="38" w16cid:durableId="1565293999">
    <w:abstractNumId w:val="31"/>
  </w:num>
  <w:num w:numId="39" w16cid:durableId="1841391111">
    <w:abstractNumId w:val="33"/>
  </w:num>
  <w:num w:numId="40" w16cid:durableId="1941251234">
    <w:abstractNumId w:val="43"/>
  </w:num>
  <w:num w:numId="41" w16cid:durableId="166867344">
    <w:abstractNumId w:val="10"/>
  </w:num>
  <w:num w:numId="42" w16cid:durableId="1255749279">
    <w:abstractNumId w:val="45"/>
  </w:num>
  <w:num w:numId="43" w16cid:durableId="1701784090">
    <w:abstractNumId w:val="41"/>
  </w:num>
  <w:num w:numId="44" w16cid:durableId="599870587">
    <w:abstractNumId w:val="22"/>
  </w:num>
  <w:num w:numId="45" w16cid:durableId="1158886840">
    <w:abstractNumId w:val="25"/>
  </w:num>
  <w:num w:numId="46" w16cid:durableId="556938019">
    <w:abstractNumId w:val="26"/>
  </w:num>
  <w:num w:numId="47" w16cid:durableId="2071541205">
    <w:abstractNumId w:val="44"/>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B3B71"/>
    <w:rsid w:val="00005CE3"/>
    <w:rsid w:val="000117D4"/>
    <w:rsid w:val="0001511A"/>
    <w:rsid w:val="000314D7"/>
    <w:rsid w:val="00033B29"/>
    <w:rsid w:val="00034054"/>
    <w:rsid w:val="00045F8B"/>
    <w:rsid w:val="00046D2B"/>
    <w:rsid w:val="00056263"/>
    <w:rsid w:val="00061A9D"/>
    <w:rsid w:val="00064D8A"/>
    <w:rsid w:val="00064F82"/>
    <w:rsid w:val="00066510"/>
    <w:rsid w:val="00077523"/>
    <w:rsid w:val="0008425C"/>
    <w:rsid w:val="000B1DFC"/>
    <w:rsid w:val="000C089F"/>
    <w:rsid w:val="000C3928"/>
    <w:rsid w:val="000C5E8E"/>
    <w:rsid w:val="000F3878"/>
    <w:rsid w:val="000F4751"/>
    <w:rsid w:val="0010524C"/>
    <w:rsid w:val="00111FB1"/>
    <w:rsid w:val="00113418"/>
    <w:rsid w:val="00117C1C"/>
    <w:rsid w:val="00124E5C"/>
    <w:rsid w:val="001356F1"/>
    <w:rsid w:val="00136994"/>
    <w:rsid w:val="0014128E"/>
    <w:rsid w:val="00150CD1"/>
    <w:rsid w:val="00151888"/>
    <w:rsid w:val="00170A2D"/>
    <w:rsid w:val="001808BC"/>
    <w:rsid w:val="00182B81"/>
    <w:rsid w:val="001836EE"/>
    <w:rsid w:val="0018619D"/>
    <w:rsid w:val="001A011E"/>
    <w:rsid w:val="001A066A"/>
    <w:rsid w:val="001A13E6"/>
    <w:rsid w:val="001A1BA1"/>
    <w:rsid w:val="001A5731"/>
    <w:rsid w:val="001B42C3"/>
    <w:rsid w:val="001C5D5E"/>
    <w:rsid w:val="001D1498"/>
    <w:rsid w:val="001D678D"/>
    <w:rsid w:val="001E03F8"/>
    <w:rsid w:val="001E1678"/>
    <w:rsid w:val="001E3376"/>
    <w:rsid w:val="001F37C5"/>
    <w:rsid w:val="002069B3"/>
    <w:rsid w:val="00222C4F"/>
    <w:rsid w:val="00226F8A"/>
    <w:rsid w:val="002329CF"/>
    <w:rsid w:val="00232F5B"/>
    <w:rsid w:val="00234B2E"/>
    <w:rsid w:val="00241830"/>
    <w:rsid w:val="00247C29"/>
    <w:rsid w:val="00260467"/>
    <w:rsid w:val="00263EA3"/>
    <w:rsid w:val="00284F85"/>
    <w:rsid w:val="002870C3"/>
    <w:rsid w:val="00290915"/>
    <w:rsid w:val="002A22E2"/>
    <w:rsid w:val="002B46A9"/>
    <w:rsid w:val="002B6836"/>
    <w:rsid w:val="002C64F7"/>
    <w:rsid w:val="002F41F2"/>
    <w:rsid w:val="00301BF3"/>
    <w:rsid w:val="0030208D"/>
    <w:rsid w:val="00323418"/>
    <w:rsid w:val="003273FD"/>
    <w:rsid w:val="0033565F"/>
    <w:rsid w:val="003357BF"/>
    <w:rsid w:val="00340B77"/>
    <w:rsid w:val="003421D5"/>
    <w:rsid w:val="00354567"/>
    <w:rsid w:val="00364FAD"/>
    <w:rsid w:val="0036738F"/>
    <w:rsid w:val="0036759C"/>
    <w:rsid w:val="00367AE5"/>
    <w:rsid w:val="00367D71"/>
    <w:rsid w:val="00372A82"/>
    <w:rsid w:val="00373ACC"/>
    <w:rsid w:val="0038150A"/>
    <w:rsid w:val="003B6E75"/>
    <w:rsid w:val="003B7DA1"/>
    <w:rsid w:val="003D0379"/>
    <w:rsid w:val="003D04C4"/>
    <w:rsid w:val="003D2574"/>
    <w:rsid w:val="003D4C59"/>
    <w:rsid w:val="003E4C33"/>
    <w:rsid w:val="003F4267"/>
    <w:rsid w:val="00404032"/>
    <w:rsid w:val="0040736F"/>
    <w:rsid w:val="00412C1F"/>
    <w:rsid w:val="00421CB2"/>
    <w:rsid w:val="004268B9"/>
    <w:rsid w:val="00433B96"/>
    <w:rsid w:val="00442C9D"/>
    <w:rsid w:val="004440F1"/>
    <w:rsid w:val="004456DD"/>
    <w:rsid w:val="00446CDF"/>
    <w:rsid w:val="004521B7"/>
    <w:rsid w:val="004548E0"/>
    <w:rsid w:val="00462AB5"/>
    <w:rsid w:val="00465EAF"/>
    <w:rsid w:val="004738C5"/>
    <w:rsid w:val="0047737B"/>
    <w:rsid w:val="00491046"/>
    <w:rsid w:val="00496078"/>
    <w:rsid w:val="004A2AC7"/>
    <w:rsid w:val="004A39C3"/>
    <w:rsid w:val="004A6D2F"/>
    <w:rsid w:val="004B11AE"/>
    <w:rsid w:val="004B1B75"/>
    <w:rsid w:val="004C2887"/>
    <w:rsid w:val="004C6B46"/>
    <w:rsid w:val="004D2626"/>
    <w:rsid w:val="004D6BC1"/>
    <w:rsid w:val="004D6E26"/>
    <w:rsid w:val="004D77D3"/>
    <w:rsid w:val="004E2959"/>
    <w:rsid w:val="004F20EF"/>
    <w:rsid w:val="0050321C"/>
    <w:rsid w:val="00506814"/>
    <w:rsid w:val="00507ECC"/>
    <w:rsid w:val="00512370"/>
    <w:rsid w:val="005229ED"/>
    <w:rsid w:val="00523261"/>
    <w:rsid w:val="00531E16"/>
    <w:rsid w:val="0054712D"/>
    <w:rsid w:val="00547EF6"/>
    <w:rsid w:val="005570B5"/>
    <w:rsid w:val="00566DCF"/>
    <w:rsid w:val="00567E18"/>
    <w:rsid w:val="00575F5F"/>
    <w:rsid w:val="00576CD0"/>
    <w:rsid w:val="00581805"/>
    <w:rsid w:val="00585F76"/>
    <w:rsid w:val="0058C0CF"/>
    <w:rsid w:val="005A34E4"/>
    <w:rsid w:val="005A6610"/>
    <w:rsid w:val="005B17F2"/>
    <w:rsid w:val="005B7FB0"/>
    <w:rsid w:val="005C35A5"/>
    <w:rsid w:val="005C577C"/>
    <w:rsid w:val="005D0621"/>
    <w:rsid w:val="005D1E27"/>
    <w:rsid w:val="005D2A3E"/>
    <w:rsid w:val="005E022E"/>
    <w:rsid w:val="005E2B45"/>
    <w:rsid w:val="005E5215"/>
    <w:rsid w:val="005F7F7E"/>
    <w:rsid w:val="00614693"/>
    <w:rsid w:val="00622741"/>
    <w:rsid w:val="00623C2F"/>
    <w:rsid w:val="00630829"/>
    <w:rsid w:val="00633578"/>
    <w:rsid w:val="0063408C"/>
    <w:rsid w:val="00635E3E"/>
    <w:rsid w:val="00637068"/>
    <w:rsid w:val="00650811"/>
    <w:rsid w:val="00661D3E"/>
    <w:rsid w:val="00664A80"/>
    <w:rsid w:val="00681625"/>
    <w:rsid w:val="00692627"/>
    <w:rsid w:val="006969E7"/>
    <w:rsid w:val="006A3643"/>
    <w:rsid w:val="006B10C2"/>
    <w:rsid w:val="006B1AF6"/>
    <w:rsid w:val="006B2DE1"/>
    <w:rsid w:val="006B53CC"/>
    <w:rsid w:val="006C2A29"/>
    <w:rsid w:val="006C4EB8"/>
    <w:rsid w:val="006C64CF"/>
    <w:rsid w:val="006C767F"/>
    <w:rsid w:val="006C7D2E"/>
    <w:rsid w:val="006D17B1"/>
    <w:rsid w:val="006D309B"/>
    <w:rsid w:val="006D3F3B"/>
    <w:rsid w:val="006D4752"/>
    <w:rsid w:val="006D708A"/>
    <w:rsid w:val="006E14C1"/>
    <w:rsid w:val="006E1FA1"/>
    <w:rsid w:val="006E614E"/>
    <w:rsid w:val="006F0292"/>
    <w:rsid w:val="006F27FA"/>
    <w:rsid w:val="006F416B"/>
    <w:rsid w:val="006F519B"/>
    <w:rsid w:val="00713675"/>
    <w:rsid w:val="00715823"/>
    <w:rsid w:val="007253EF"/>
    <w:rsid w:val="0073009A"/>
    <w:rsid w:val="00737B93"/>
    <w:rsid w:val="00745BF0"/>
    <w:rsid w:val="00751EA3"/>
    <w:rsid w:val="007615FE"/>
    <w:rsid w:val="00764BAF"/>
    <w:rsid w:val="0076655C"/>
    <w:rsid w:val="007742DC"/>
    <w:rsid w:val="00791437"/>
    <w:rsid w:val="007967CA"/>
    <w:rsid w:val="007B0C2C"/>
    <w:rsid w:val="007B278E"/>
    <w:rsid w:val="007B5CA2"/>
    <w:rsid w:val="007C5C23"/>
    <w:rsid w:val="007E2A26"/>
    <w:rsid w:val="007E57EE"/>
    <w:rsid w:val="007F2348"/>
    <w:rsid w:val="007F4757"/>
    <w:rsid w:val="00803F07"/>
    <w:rsid w:val="0080749A"/>
    <w:rsid w:val="00821FB8"/>
    <w:rsid w:val="00822ACD"/>
    <w:rsid w:val="00841182"/>
    <w:rsid w:val="00855C66"/>
    <w:rsid w:val="0085705C"/>
    <w:rsid w:val="00871EE4"/>
    <w:rsid w:val="008954DF"/>
    <w:rsid w:val="008A34D3"/>
    <w:rsid w:val="008B293F"/>
    <w:rsid w:val="008B7371"/>
    <w:rsid w:val="008C3026"/>
    <w:rsid w:val="008C51BB"/>
    <w:rsid w:val="008D2347"/>
    <w:rsid w:val="008D3DDB"/>
    <w:rsid w:val="008F1BB4"/>
    <w:rsid w:val="008F3B04"/>
    <w:rsid w:val="008F573F"/>
    <w:rsid w:val="009006D9"/>
    <w:rsid w:val="009034EC"/>
    <w:rsid w:val="00926277"/>
    <w:rsid w:val="0093067A"/>
    <w:rsid w:val="00941C60"/>
    <w:rsid w:val="00941FD1"/>
    <w:rsid w:val="00944A93"/>
    <w:rsid w:val="009522AA"/>
    <w:rsid w:val="00962565"/>
    <w:rsid w:val="0096297B"/>
    <w:rsid w:val="00966D42"/>
    <w:rsid w:val="00971689"/>
    <w:rsid w:val="0097170F"/>
    <w:rsid w:val="00973E90"/>
    <w:rsid w:val="00975B07"/>
    <w:rsid w:val="00980B4A"/>
    <w:rsid w:val="009869C5"/>
    <w:rsid w:val="0099164D"/>
    <w:rsid w:val="009B3E8A"/>
    <w:rsid w:val="009B4F77"/>
    <w:rsid w:val="009D3627"/>
    <w:rsid w:val="009D7080"/>
    <w:rsid w:val="009E3D0A"/>
    <w:rsid w:val="009E51FC"/>
    <w:rsid w:val="009E68E0"/>
    <w:rsid w:val="009F1D28"/>
    <w:rsid w:val="009F6BC0"/>
    <w:rsid w:val="009F7618"/>
    <w:rsid w:val="00A04D23"/>
    <w:rsid w:val="00A06766"/>
    <w:rsid w:val="00A13765"/>
    <w:rsid w:val="00A21B12"/>
    <w:rsid w:val="00A23F80"/>
    <w:rsid w:val="00A46E98"/>
    <w:rsid w:val="00A6352B"/>
    <w:rsid w:val="00A701B5"/>
    <w:rsid w:val="00A714BB"/>
    <w:rsid w:val="00A77147"/>
    <w:rsid w:val="00A824F2"/>
    <w:rsid w:val="00A92D8F"/>
    <w:rsid w:val="00A96CD6"/>
    <w:rsid w:val="00AB2988"/>
    <w:rsid w:val="00AB2A81"/>
    <w:rsid w:val="00AB3F66"/>
    <w:rsid w:val="00AB7999"/>
    <w:rsid w:val="00AD3292"/>
    <w:rsid w:val="00AE1684"/>
    <w:rsid w:val="00AE262E"/>
    <w:rsid w:val="00AE7AF0"/>
    <w:rsid w:val="00B35BD0"/>
    <w:rsid w:val="00B500CA"/>
    <w:rsid w:val="00B6369C"/>
    <w:rsid w:val="00B86314"/>
    <w:rsid w:val="00B93FFA"/>
    <w:rsid w:val="00BA1C2E"/>
    <w:rsid w:val="00BA772F"/>
    <w:rsid w:val="00BB0108"/>
    <w:rsid w:val="00BC200B"/>
    <w:rsid w:val="00BC4756"/>
    <w:rsid w:val="00BC69A4"/>
    <w:rsid w:val="00BD1F7A"/>
    <w:rsid w:val="00BE0680"/>
    <w:rsid w:val="00BE305F"/>
    <w:rsid w:val="00BE7BA3"/>
    <w:rsid w:val="00BF2B37"/>
    <w:rsid w:val="00BF5682"/>
    <w:rsid w:val="00BF7B09"/>
    <w:rsid w:val="00C05260"/>
    <w:rsid w:val="00C059B9"/>
    <w:rsid w:val="00C076B9"/>
    <w:rsid w:val="00C13356"/>
    <w:rsid w:val="00C20A95"/>
    <w:rsid w:val="00C2692F"/>
    <w:rsid w:val="00C3207C"/>
    <w:rsid w:val="00C36619"/>
    <w:rsid w:val="00C400E1"/>
    <w:rsid w:val="00C41187"/>
    <w:rsid w:val="00C55247"/>
    <w:rsid w:val="00C63C31"/>
    <w:rsid w:val="00C757A0"/>
    <w:rsid w:val="00C760DE"/>
    <w:rsid w:val="00C82630"/>
    <w:rsid w:val="00C85B4E"/>
    <w:rsid w:val="00C87578"/>
    <w:rsid w:val="00C907F7"/>
    <w:rsid w:val="00CA2103"/>
    <w:rsid w:val="00CB21E8"/>
    <w:rsid w:val="00CB6B99"/>
    <w:rsid w:val="00CB7A4F"/>
    <w:rsid w:val="00CC0599"/>
    <w:rsid w:val="00CE4C87"/>
    <w:rsid w:val="00CE544A"/>
    <w:rsid w:val="00D01361"/>
    <w:rsid w:val="00D11E1C"/>
    <w:rsid w:val="00D160B0"/>
    <w:rsid w:val="00D17F94"/>
    <w:rsid w:val="00D223FC"/>
    <w:rsid w:val="00D26D1E"/>
    <w:rsid w:val="00D33FBF"/>
    <w:rsid w:val="00D378EF"/>
    <w:rsid w:val="00D474CF"/>
    <w:rsid w:val="00D5547E"/>
    <w:rsid w:val="00D8270A"/>
    <w:rsid w:val="00D860E2"/>
    <w:rsid w:val="00D869A1"/>
    <w:rsid w:val="00DA413F"/>
    <w:rsid w:val="00DA4584"/>
    <w:rsid w:val="00DA47BC"/>
    <w:rsid w:val="00DA614B"/>
    <w:rsid w:val="00DB7AD7"/>
    <w:rsid w:val="00DC3060"/>
    <w:rsid w:val="00DE0FB2"/>
    <w:rsid w:val="00DF093E"/>
    <w:rsid w:val="00DF5D4E"/>
    <w:rsid w:val="00E01F42"/>
    <w:rsid w:val="00E05CAA"/>
    <w:rsid w:val="00E206D6"/>
    <w:rsid w:val="00E3366E"/>
    <w:rsid w:val="00E508A1"/>
    <w:rsid w:val="00E52086"/>
    <w:rsid w:val="00E543A6"/>
    <w:rsid w:val="00E551C4"/>
    <w:rsid w:val="00E60479"/>
    <w:rsid w:val="00E61D73"/>
    <w:rsid w:val="00E659BF"/>
    <w:rsid w:val="00E73635"/>
    <w:rsid w:val="00E73684"/>
    <w:rsid w:val="00E818D6"/>
    <w:rsid w:val="00E87F7A"/>
    <w:rsid w:val="00E94B3E"/>
    <w:rsid w:val="00E96BD7"/>
    <w:rsid w:val="00EA0DB1"/>
    <w:rsid w:val="00EA0EE9"/>
    <w:rsid w:val="00ED52CA"/>
    <w:rsid w:val="00ED5860"/>
    <w:rsid w:val="00EE149B"/>
    <w:rsid w:val="00EE35C9"/>
    <w:rsid w:val="00F03F3C"/>
    <w:rsid w:val="00F05ECA"/>
    <w:rsid w:val="00F122B1"/>
    <w:rsid w:val="00F26E21"/>
    <w:rsid w:val="00F3566E"/>
    <w:rsid w:val="00F375FB"/>
    <w:rsid w:val="00F41AC1"/>
    <w:rsid w:val="00F4367A"/>
    <w:rsid w:val="00F445B1"/>
    <w:rsid w:val="00F45CD4"/>
    <w:rsid w:val="00F66DCA"/>
    <w:rsid w:val="00F74F53"/>
    <w:rsid w:val="00F7606D"/>
    <w:rsid w:val="00F81670"/>
    <w:rsid w:val="00F82024"/>
    <w:rsid w:val="00F865A3"/>
    <w:rsid w:val="00F95BC9"/>
    <w:rsid w:val="00F96B7E"/>
    <w:rsid w:val="00FA624C"/>
    <w:rsid w:val="00FB3B71"/>
    <w:rsid w:val="00FD0FAC"/>
    <w:rsid w:val="00FD1DFA"/>
    <w:rsid w:val="00FD420A"/>
    <w:rsid w:val="00FD4966"/>
    <w:rsid w:val="00FE57DC"/>
    <w:rsid w:val="00FF095A"/>
    <w:rsid w:val="012460D6"/>
    <w:rsid w:val="0226A7D0"/>
    <w:rsid w:val="02400B96"/>
    <w:rsid w:val="0287E82A"/>
    <w:rsid w:val="02AB56F3"/>
    <w:rsid w:val="05508CDB"/>
    <w:rsid w:val="05A97625"/>
    <w:rsid w:val="06973B7F"/>
    <w:rsid w:val="0710BB9B"/>
    <w:rsid w:val="08612AF7"/>
    <w:rsid w:val="086B0F04"/>
    <w:rsid w:val="08A8E222"/>
    <w:rsid w:val="08D93708"/>
    <w:rsid w:val="0939A38A"/>
    <w:rsid w:val="0944A4D7"/>
    <w:rsid w:val="09491AC1"/>
    <w:rsid w:val="09EA6934"/>
    <w:rsid w:val="09FE5144"/>
    <w:rsid w:val="0A66A149"/>
    <w:rsid w:val="0A996ACD"/>
    <w:rsid w:val="0AFF6EB2"/>
    <w:rsid w:val="0BC4DFF5"/>
    <w:rsid w:val="0C2ABF75"/>
    <w:rsid w:val="0C9B31B2"/>
    <w:rsid w:val="0C9DAF1E"/>
    <w:rsid w:val="0E8DDBD9"/>
    <w:rsid w:val="10A51DD1"/>
    <w:rsid w:val="10D6FE06"/>
    <w:rsid w:val="114C5F09"/>
    <w:rsid w:val="116B1465"/>
    <w:rsid w:val="1200FACE"/>
    <w:rsid w:val="120DE648"/>
    <w:rsid w:val="12E744BB"/>
    <w:rsid w:val="137FB00A"/>
    <w:rsid w:val="13B45023"/>
    <w:rsid w:val="13D64D59"/>
    <w:rsid w:val="151DB51E"/>
    <w:rsid w:val="17513DD5"/>
    <w:rsid w:val="17ADF8EF"/>
    <w:rsid w:val="17D8D0FC"/>
    <w:rsid w:val="17E259C9"/>
    <w:rsid w:val="18A47893"/>
    <w:rsid w:val="1CBF6F63"/>
    <w:rsid w:val="1D080B8E"/>
    <w:rsid w:val="1D2FA919"/>
    <w:rsid w:val="1D6B796D"/>
    <w:rsid w:val="1D79CE75"/>
    <w:rsid w:val="2187760D"/>
    <w:rsid w:val="229BB4EA"/>
    <w:rsid w:val="2390D0D1"/>
    <w:rsid w:val="24443711"/>
    <w:rsid w:val="281E775A"/>
    <w:rsid w:val="28B424C1"/>
    <w:rsid w:val="294FFE17"/>
    <w:rsid w:val="29C91C3A"/>
    <w:rsid w:val="2B0B3942"/>
    <w:rsid w:val="2B2C5B48"/>
    <w:rsid w:val="2B64AE69"/>
    <w:rsid w:val="2B7BAFE9"/>
    <w:rsid w:val="2BB29E7E"/>
    <w:rsid w:val="2C0F9C71"/>
    <w:rsid w:val="2E1E931F"/>
    <w:rsid w:val="2E6D5454"/>
    <w:rsid w:val="2F2A85A0"/>
    <w:rsid w:val="3093D6F3"/>
    <w:rsid w:val="323D8581"/>
    <w:rsid w:val="33B7281E"/>
    <w:rsid w:val="33F248C6"/>
    <w:rsid w:val="33FF7DAA"/>
    <w:rsid w:val="361E7983"/>
    <w:rsid w:val="3643B666"/>
    <w:rsid w:val="37FFB4D7"/>
    <w:rsid w:val="395C47E3"/>
    <w:rsid w:val="397B3F40"/>
    <w:rsid w:val="39936CFF"/>
    <w:rsid w:val="39A05735"/>
    <w:rsid w:val="3BAD1D08"/>
    <w:rsid w:val="3CC14F5D"/>
    <w:rsid w:val="3D3B0069"/>
    <w:rsid w:val="3D9882EA"/>
    <w:rsid w:val="3DF14DDC"/>
    <w:rsid w:val="3E5D790B"/>
    <w:rsid w:val="3EBA0DA8"/>
    <w:rsid w:val="3EF71E4E"/>
    <w:rsid w:val="3F23F994"/>
    <w:rsid w:val="3F74E53E"/>
    <w:rsid w:val="3FC510CC"/>
    <w:rsid w:val="3FCB3145"/>
    <w:rsid w:val="3FE123BF"/>
    <w:rsid w:val="3FFAA4B5"/>
    <w:rsid w:val="40063A47"/>
    <w:rsid w:val="40774643"/>
    <w:rsid w:val="41042843"/>
    <w:rsid w:val="41571A7F"/>
    <w:rsid w:val="42DDDBA8"/>
    <w:rsid w:val="4599EF0A"/>
    <w:rsid w:val="45BBD153"/>
    <w:rsid w:val="4743763B"/>
    <w:rsid w:val="47F273E0"/>
    <w:rsid w:val="482D6870"/>
    <w:rsid w:val="488F50FA"/>
    <w:rsid w:val="48A347DA"/>
    <w:rsid w:val="48C91E68"/>
    <w:rsid w:val="4947F18F"/>
    <w:rsid w:val="4B84F9CA"/>
    <w:rsid w:val="4BCFA49F"/>
    <w:rsid w:val="4C2D167E"/>
    <w:rsid w:val="4C36344A"/>
    <w:rsid w:val="4C79F807"/>
    <w:rsid w:val="4C937F94"/>
    <w:rsid w:val="4CFA3F41"/>
    <w:rsid w:val="4D8652D4"/>
    <w:rsid w:val="4DBCF376"/>
    <w:rsid w:val="4E780D21"/>
    <w:rsid w:val="4F43C41E"/>
    <w:rsid w:val="4F966FB6"/>
    <w:rsid w:val="505DE77D"/>
    <w:rsid w:val="51B2536E"/>
    <w:rsid w:val="52BD8A4A"/>
    <w:rsid w:val="5353493B"/>
    <w:rsid w:val="53AB5459"/>
    <w:rsid w:val="5441CA92"/>
    <w:rsid w:val="546E54C8"/>
    <w:rsid w:val="54BCB52B"/>
    <w:rsid w:val="54DAFE14"/>
    <w:rsid w:val="55DE9192"/>
    <w:rsid w:val="5602BFF8"/>
    <w:rsid w:val="561E3DD4"/>
    <w:rsid w:val="56EC8D15"/>
    <w:rsid w:val="57F1957B"/>
    <w:rsid w:val="5808269C"/>
    <w:rsid w:val="5832B0E0"/>
    <w:rsid w:val="5875B21A"/>
    <w:rsid w:val="59B05460"/>
    <w:rsid w:val="5A6C8D96"/>
    <w:rsid w:val="5B818A7E"/>
    <w:rsid w:val="5C2B989B"/>
    <w:rsid w:val="5CBE517D"/>
    <w:rsid w:val="5D4DE24C"/>
    <w:rsid w:val="5D71F95F"/>
    <w:rsid w:val="5D81E474"/>
    <w:rsid w:val="5D9E2F22"/>
    <w:rsid w:val="5E3F4F8A"/>
    <w:rsid w:val="5E6B8486"/>
    <w:rsid w:val="5FB60512"/>
    <w:rsid w:val="5FDA11CC"/>
    <w:rsid w:val="614D6178"/>
    <w:rsid w:val="63E08F1B"/>
    <w:rsid w:val="657286C4"/>
    <w:rsid w:val="65912E93"/>
    <w:rsid w:val="668DB73C"/>
    <w:rsid w:val="6705CB2F"/>
    <w:rsid w:val="67763C94"/>
    <w:rsid w:val="68A4BF98"/>
    <w:rsid w:val="69410224"/>
    <w:rsid w:val="69C0F1C8"/>
    <w:rsid w:val="69F10EA9"/>
    <w:rsid w:val="6A38635F"/>
    <w:rsid w:val="6AB83EFA"/>
    <w:rsid w:val="6B6A997D"/>
    <w:rsid w:val="6C68FDE1"/>
    <w:rsid w:val="6CA6522B"/>
    <w:rsid w:val="6D8A7C5A"/>
    <w:rsid w:val="6EF1E5C9"/>
    <w:rsid w:val="6F7F5B23"/>
    <w:rsid w:val="6FE71D24"/>
    <w:rsid w:val="709410E8"/>
    <w:rsid w:val="70BB03AA"/>
    <w:rsid w:val="70CE5F5A"/>
    <w:rsid w:val="7126238E"/>
    <w:rsid w:val="719C242E"/>
    <w:rsid w:val="720F5505"/>
    <w:rsid w:val="726517C9"/>
    <w:rsid w:val="72EE73B6"/>
    <w:rsid w:val="7337D733"/>
    <w:rsid w:val="7437B097"/>
    <w:rsid w:val="74C5FE0E"/>
    <w:rsid w:val="74DD5E36"/>
    <w:rsid w:val="74F839C3"/>
    <w:rsid w:val="7596BDFD"/>
    <w:rsid w:val="7597B208"/>
    <w:rsid w:val="76DC391E"/>
    <w:rsid w:val="77AC8CF6"/>
    <w:rsid w:val="7845DED1"/>
    <w:rsid w:val="79AC32AF"/>
    <w:rsid w:val="7A731415"/>
    <w:rsid w:val="7ACC6696"/>
    <w:rsid w:val="7AF3FD1A"/>
    <w:rsid w:val="7BC57162"/>
    <w:rsid w:val="7BF71614"/>
    <w:rsid w:val="7E2CE386"/>
    <w:rsid w:val="7E5D356D"/>
    <w:rsid w:val="7E926082"/>
    <w:rsid w:val="7E9916AC"/>
    <w:rsid w:val="7ECA0CCF"/>
    <w:rsid w:val="7FC2BB2F"/>
    <w:rsid w:val="7FDF1F7F"/>
    <w:rsid w:val="7FDF2D2D"/>
    <w:rsid w:val="7FE1DDD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9CE6479"/>
  <w15:docId w15:val="{5B2BA3E5-8E0C-4EC8-9220-F637E8568F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2B6836"/>
    <w:pPr>
      <w:spacing w:before="240"/>
      <w:outlineLvl w:val="0"/>
    </w:pPr>
    <w:rPr>
      <w:b/>
    </w:rPr>
  </w:style>
  <w:style w:type="paragraph" w:styleId="Heading2">
    <w:name w:val="heading 2"/>
    <w:aliases w:val="Sub-heading"/>
    <w:basedOn w:val="Normal"/>
    <w:next w:val="Normal"/>
    <w:qFormat/>
    <w:rsid w:val="00F26E21"/>
    <w:pPr>
      <w:spacing w:before="120"/>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link w:val="FooterChar"/>
    <w:uiPriority w:val="99"/>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rPr>
      <w:sz w:val="16"/>
      <w:szCs w:val="16"/>
    </w:rPr>
  </w:style>
  <w:style w:type="paragraph" w:styleId="CommentText">
    <w:name w:val="annotation text"/>
    <w:basedOn w:val="Normal"/>
    <w:link w:val="CommentTextChar"/>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20"/>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18"/>
      </w:numPr>
      <w:tabs>
        <w:tab w:val="left" w:pos="426"/>
      </w:tabs>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7"/>
      </w:numPr>
    </w:pPr>
  </w:style>
  <w:style w:type="paragraph" w:customStyle="1" w:styleId="Bulletpoints">
    <w:name w:val="Bullet points"/>
    <w:basedOn w:val="Normal"/>
    <w:link w:val="BulletpointsChar"/>
    <w:qFormat/>
    <w:rsid w:val="005570B5"/>
    <w:pPr>
      <w:numPr>
        <w:numId w:val="19"/>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ooterChar">
    <w:name w:val="Footer Char"/>
    <w:aliases w:val="zzFooter Char"/>
    <w:link w:val="Footer"/>
    <w:uiPriority w:val="99"/>
    <w:rsid w:val="004B11AE"/>
    <w:rPr>
      <w:color w:val="000000"/>
      <w:sz w:val="18"/>
      <w:szCs w:val="24"/>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27"/>
      </w:numPr>
      <w:ind w:left="993" w:hanging="426"/>
    </w:pPr>
  </w:style>
  <w:style w:type="character" w:customStyle="1" w:styleId="Heading1Char">
    <w:name w:val="Heading 1 Char"/>
    <w:aliases w:val="aHeading Char"/>
    <w:link w:val="Heading1"/>
    <w:rsid w:val="002B6836"/>
    <w:rPr>
      <w:b/>
      <w:color w:val="000000"/>
      <w:sz w:val="24"/>
      <w:szCs w:val="24"/>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table" w:styleId="TableColumns1">
    <w:name w:val="Table Columns 1"/>
    <w:basedOn w:val="TableNormal"/>
    <w:rsid w:val="00507ECC"/>
    <w:pPr>
      <w:spacing w:after="12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4">
    <w:name w:val="Table Classic 4"/>
    <w:basedOn w:val="TableNormal"/>
    <w:rsid w:val="00507ECC"/>
    <w:pPr>
      <w:spacing w:after="120"/>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Grid3">
    <w:name w:val="Table Grid 3"/>
    <w:basedOn w:val="TableNormal"/>
    <w:rsid w:val="00507ECC"/>
    <w:pPr>
      <w:spacing w:after="120"/>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LightList-Accent1">
    <w:name w:val="Light List Accent 1"/>
    <w:basedOn w:val="TableNormal"/>
    <w:uiPriority w:val="61"/>
    <w:rsid w:val="00507ECC"/>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TableGrid1">
    <w:name w:val="Table Grid1"/>
    <w:basedOn w:val="TableNormal"/>
    <w:next w:val="TableGrid"/>
    <w:uiPriority w:val="59"/>
    <w:rsid w:val="001A1BA1"/>
    <w:rPr>
      <w:rFonts w:eastAsiaTheme="minorHAnsi" w:cs="Arial"/>
      <w:sz w:val="24"/>
      <w:szCs w:val="24"/>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1A1BA1"/>
    <w:pPr>
      <w:spacing w:after="0"/>
    </w:pPr>
    <w:rPr>
      <w:rFonts w:ascii="Times New Roman" w:hAnsi="Times New Roman"/>
      <w:color w:val="auto"/>
      <w:sz w:val="20"/>
      <w:szCs w:val="20"/>
    </w:rPr>
  </w:style>
  <w:style w:type="character" w:customStyle="1" w:styleId="FootnoteTextChar">
    <w:name w:val="Footnote Text Char"/>
    <w:basedOn w:val="DefaultParagraphFont"/>
    <w:link w:val="FootnoteText"/>
    <w:uiPriority w:val="99"/>
    <w:semiHidden/>
    <w:rsid w:val="001A1BA1"/>
    <w:rPr>
      <w:rFonts w:ascii="Times New Roman" w:hAnsi="Times New Roman"/>
    </w:rPr>
  </w:style>
  <w:style w:type="character" w:styleId="FootnoteReference">
    <w:name w:val="footnote reference"/>
    <w:basedOn w:val="DefaultParagraphFont"/>
    <w:uiPriority w:val="99"/>
    <w:semiHidden/>
    <w:unhideWhenUsed/>
    <w:rsid w:val="001A1BA1"/>
    <w:rPr>
      <w:vertAlign w:val="superscript"/>
    </w:rPr>
  </w:style>
  <w:style w:type="character" w:styleId="PlaceholderText">
    <w:name w:val="Placeholder Text"/>
    <w:basedOn w:val="DefaultParagraphFont"/>
    <w:uiPriority w:val="99"/>
    <w:semiHidden/>
    <w:rsid w:val="006C767F"/>
    <w:rPr>
      <w:color w:val="808080"/>
    </w:rPr>
  </w:style>
  <w:style w:type="paragraph" w:customStyle="1" w:styleId="dBulletpoints">
    <w:name w:val="dBullet points"/>
    <w:basedOn w:val="Normal"/>
    <w:link w:val="dBulletpointsChar"/>
    <w:qFormat/>
    <w:rsid w:val="009D7080"/>
    <w:pPr>
      <w:numPr>
        <w:numId w:val="42"/>
      </w:numPr>
      <w:tabs>
        <w:tab w:val="left" w:pos="1418"/>
      </w:tabs>
      <w:spacing w:before="120" w:after="0"/>
      <w:ind w:left="1418" w:hanging="425"/>
    </w:pPr>
    <w:rPr>
      <w:color w:val="auto"/>
      <w:lang w:eastAsia="en-US"/>
    </w:rPr>
  </w:style>
  <w:style w:type="character" w:customStyle="1" w:styleId="dBulletpointsChar">
    <w:name w:val="dBullet points Char"/>
    <w:link w:val="dBulletpoints"/>
    <w:rsid w:val="009D7080"/>
    <w:rPr>
      <w:sz w:val="24"/>
      <w:szCs w:val="24"/>
      <w:lang w:eastAsia="en-US"/>
    </w:rPr>
  </w:style>
  <w:style w:type="character" w:customStyle="1" w:styleId="CommentTextChar">
    <w:name w:val="Comment Text Char"/>
    <w:basedOn w:val="DefaultParagraphFont"/>
    <w:link w:val="CommentText"/>
    <w:rsid w:val="00226F8A"/>
    <w:rPr>
      <w:color w:val="000000"/>
    </w:rPr>
  </w:style>
  <w:style w:type="paragraph" w:customStyle="1" w:styleId="dNormParatext">
    <w:name w:val="dNormPara text"/>
    <w:basedOn w:val="Normal"/>
    <w:link w:val="dNormParatextChar"/>
    <w:qFormat/>
    <w:rsid w:val="00226F8A"/>
    <w:pPr>
      <w:ind w:left="567"/>
    </w:pPr>
    <w:rPr>
      <w:color w:val="auto"/>
      <w:lang w:eastAsia="en-US"/>
    </w:rPr>
  </w:style>
  <w:style w:type="character" w:customStyle="1" w:styleId="dNormParatextChar">
    <w:name w:val="dNormPara text Char"/>
    <w:link w:val="dNormParatext"/>
    <w:rsid w:val="00226F8A"/>
    <w:rPr>
      <w:sz w:val="24"/>
      <w:szCs w:val="24"/>
      <w:lang w:eastAsia="en-US"/>
    </w:rPr>
  </w:style>
  <w:style w:type="character" w:styleId="UnresolvedMention">
    <w:name w:val="Unresolved Mention"/>
    <w:basedOn w:val="DefaultParagraphFont"/>
    <w:uiPriority w:val="99"/>
    <w:semiHidden/>
    <w:unhideWhenUsed/>
    <w:rsid w:val="00234B2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42211174">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286348281">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54129367">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jpeg"/><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1.emf"/><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mycouncil.oxford.gov.uk/documents/g7866/Printed%20minutes%20Wednesday%2005-Feb-2025%2018.00%20Cabinet.pdf?T=1"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hyperlink" Target="mailto:forwardplan@oxford.gov.uk"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5E2E6310D796B7419911E34501C949E2" ma:contentTypeVersion="15" ma:contentTypeDescription="Create a new document." ma:contentTypeScope="" ma:versionID="450570097245cfb1d6b95300dd9236e7">
  <xsd:schema xmlns:xsd="http://www.w3.org/2001/XMLSchema" xmlns:xs="http://www.w3.org/2001/XMLSchema" xmlns:p="http://schemas.microsoft.com/office/2006/metadata/properties" xmlns:ns3="771bbdb2-436a-4839-bd49-9356e007cdf0" xmlns:ns4="d306ea9f-171c-46b1-8b63-87385ff8418c" targetNamespace="http://schemas.microsoft.com/office/2006/metadata/properties" ma:root="true" ma:fieldsID="ae335fee13cbc9fd544771d9e11691b5" ns3:_="" ns4:_="">
    <xsd:import namespace="771bbdb2-436a-4839-bd49-9356e007cdf0"/>
    <xsd:import namespace="d306ea9f-171c-46b1-8b63-87385ff8418c"/>
    <xsd:element name="properties">
      <xsd:complexType>
        <xsd:sequence>
          <xsd:element name="documentManagement">
            <xsd:complexType>
              <xsd:all>
                <xsd:element ref="ns3:MediaServiceMetadata" minOccurs="0"/>
                <xsd:element ref="ns3:MediaServiceFastMetadata" minOccurs="0"/>
                <xsd:element ref="ns3:_activity" minOccurs="0"/>
                <xsd:element ref="ns4:SharedWithUsers" minOccurs="0"/>
                <xsd:element ref="ns4:SharedWithDetails" minOccurs="0"/>
                <xsd:element ref="ns4:SharingHintHash" minOccurs="0"/>
                <xsd:element ref="ns3:MediaServiceDateTaken" minOccurs="0"/>
                <xsd:element ref="ns3:MediaServiceObjectDetectorVersions" minOccurs="0"/>
                <xsd:element ref="ns3:MediaServiceAutoTags" minOccurs="0"/>
                <xsd:element ref="ns3:MediaLengthInSeconds" minOccurs="0"/>
                <xsd:element ref="ns3:MediaServiceOCR" minOccurs="0"/>
                <xsd:element ref="ns3:MediaServiceGenerationTime" minOccurs="0"/>
                <xsd:element ref="ns3:MediaServiceEventHashCode" minOccurs="0"/>
                <xsd:element ref="ns3:MediaServiceSystemTag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71bbdb2-436a-4839-bd49-9356e007cdf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_activity" ma:index="10" nillable="true" ma:displayName="_activity" ma:hidden="true" ma:internalName="_activity">
      <xsd:simpleType>
        <xsd:restriction base="dms:Note"/>
      </xsd:simpleType>
    </xsd:element>
    <xsd:element name="MediaServiceDateTaken" ma:index="14" nillable="true" ma:displayName="MediaServiceDateTaken" ma:hidden="true" ma:indexed="true" ma:internalName="MediaServiceDateTaken" ma:readOnly="true">
      <xsd:simpleType>
        <xsd:restriction base="dms:Text"/>
      </xsd:simpleType>
    </xsd:element>
    <xsd:element name="MediaServiceObjectDetectorVersions" ma:index="15" nillable="true" ma:displayName="MediaServiceObjectDetectorVersions" ma:hidden="true" ma:indexed="true" ma:internalName="MediaServiceObjectDetectorVersions"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SystemTags" ma:index="21" nillable="true" ma:displayName="MediaServiceSystemTags" ma:hidden="true" ma:internalName="MediaServiceSystemTags" ma:readOnly="true">
      <xsd:simpleType>
        <xsd:restriction base="dms:Note"/>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306ea9f-171c-46b1-8b63-87385ff8418c"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SharingHintHash" ma:index="13"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activity xmlns="771bbdb2-436a-4839-bd49-9356e007cdf0" xsi:nil="true"/>
  </documentManagement>
</p:properties>
</file>

<file path=customXml/itemProps1.xml><?xml version="1.0" encoding="utf-8"?>
<ds:datastoreItem xmlns:ds="http://schemas.openxmlformats.org/officeDocument/2006/customXml" ds:itemID="{BA99FCEB-400F-42FB-8719-8F2FDF2BFE59}">
  <ds:schemaRefs>
    <ds:schemaRef ds:uri="http://schemas.openxmlformats.org/officeDocument/2006/bibliography"/>
  </ds:schemaRefs>
</ds:datastoreItem>
</file>

<file path=customXml/itemProps2.xml><?xml version="1.0" encoding="utf-8"?>
<ds:datastoreItem xmlns:ds="http://schemas.openxmlformats.org/officeDocument/2006/customXml" ds:itemID="{AA421110-5349-4FF1-9448-A3DF51F72AB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71bbdb2-436a-4839-bd49-9356e007cdf0"/>
    <ds:schemaRef ds:uri="d306ea9f-171c-46b1-8b63-87385ff8418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867CC2E-EC74-4FED-BADF-DBB7A79ED670}">
  <ds:schemaRefs>
    <ds:schemaRef ds:uri="http://schemas.microsoft.com/sharepoint/v3/contenttype/forms"/>
  </ds:schemaRefs>
</ds:datastoreItem>
</file>

<file path=customXml/itemProps4.xml><?xml version="1.0" encoding="utf-8"?>
<ds:datastoreItem xmlns:ds="http://schemas.openxmlformats.org/officeDocument/2006/customXml" ds:itemID="{466B0856-D55F-464F-911C-FF77E047235A}">
  <ds:schemaRefs>
    <ds:schemaRef ds:uri="http://schemas.microsoft.com/office/2006/metadata/properties"/>
    <ds:schemaRef ds:uri="http://schemas.microsoft.com/office/infopath/2007/PartnerControls"/>
    <ds:schemaRef ds:uri="771bbdb2-436a-4839-bd49-9356e007cdf0"/>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6</Pages>
  <Words>1309</Words>
  <Characters>7465</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OxCityCouncil Cabinet report</vt:lpstr>
    </vt:vector>
  </TitlesOfParts>
  <Company>Oxford City Council</Company>
  <LinksUpToDate>false</LinksUpToDate>
  <CharactersWithSpaces>8757</CharactersWithSpaces>
  <SharedDoc>false</SharedDoc>
  <HLinks>
    <vt:vector size="6" baseType="variant">
      <vt:variant>
        <vt:i4>917606</vt:i4>
      </vt:variant>
      <vt:variant>
        <vt:i4>0</vt:i4>
      </vt:variant>
      <vt:variant>
        <vt:i4>0</vt:i4>
      </vt:variant>
      <vt:variant>
        <vt:i4>5</vt:i4>
      </vt:variant>
      <vt:variant>
        <vt:lpwstr>mailto:forwardplan@oxford.gov.uk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OxCityCouncil Cabinet report</dc:title>
  <dc:creator>jmitchell</dc:creator>
  <cp:keywords>OxCityCouncil Report</cp:keywords>
  <cp:lastModifiedBy>MCCOLLUM Brenda</cp:lastModifiedBy>
  <cp:revision>4</cp:revision>
  <cp:lastPrinted>2015-07-03T13:50:00Z</cp:lastPrinted>
  <dcterms:created xsi:type="dcterms:W3CDTF">2025-03-27T14:20:00Z</dcterms:created>
  <dcterms:modified xsi:type="dcterms:W3CDTF">2025-03-27T15:03:00Z</dcterms:modified>
  <cp:category>Report to Council or Committee</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0x0101005E2E6310D796B7419911E34501C949E2</vt:lpwstr>
  </property>
</Properties>
</file>